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7C87" w14:textId="77777777" w:rsidR="004F4833" w:rsidRPr="00787B58" w:rsidRDefault="004F4833" w:rsidP="00B349E7">
      <w:pPr>
        <w:pStyle w:val="Heading2"/>
        <w:spacing w:line="240" w:lineRule="auto"/>
        <w:rPr>
          <w:rFonts w:ascii="Public Sans" w:hAnsi="Public Sans" w:cs="Arial"/>
          <w:color w:val="auto"/>
          <w:sz w:val="28"/>
        </w:rPr>
      </w:pPr>
    </w:p>
    <w:p w14:paraId="139629A7" w14:textId="77777777" w:rsidR="004F4833" w:rsidRPr="00787B58" w:rsidRDefault="004F4833" w:rsidP="00B349E7">
      <w:pPr>
        <w:rPr>
          <w:rFonts w:ascii="Public Sans" w:hAnsi="Public Sans" w:cs="Arial"/>
        </w:rPr>
      </w:pPr>
    </w:p>
    <w:p w14:paraId="02C8A0A5" w14:textId="77777777" w:rsidR="004F4833" w:rsidRPr="00787B58" w:rsidRDefault="004F4833" w:rsidP="00B349E7">
      <w:pPr>
        <w:rPr>
          <w:rFonts w:ascii="Public Sans" w:hAnsi="Public Sans" w:cs="Arial"/>
        </w:rPr>
      </w:pPr>
    </w:p>
    <w:p w14:paraId="65C79D86" w14:textId="77777777" w:rsidR="004F4833" w:rsidRPr="00787B58" w:rsidRDefault="004F4833" w:rsidP="00B349E7">
      <w:pPr>
        <w:rPr>
          <w:rFonts w:ascii="Public Sans" w:hAnsi="Public Sans" w:cs="Arial"/>
        </w:rPr>
      </w:pPr>
    </w:p>
    <w:p w14:paraId="75538CCC" w14:textId="77777777" w:rsidR="00C80CB2" w:rsidRDefault="00C80CB2" w:rsidP="00994EAD">
      <w:pPr>
        <w:pStyle w:val="BodyText"/>
        <w:rPr>
          <w:rFonts w:ascii="Public Sans" w:hAnsi="Public Sans"/>
          <w:color w:val="002060"/>
          <w:sz w:val="72"/>
        </w:rPr>
      </w:pPr>
      <w:bookmarkStart w:id="0" w:name="_Toc75954872"/>
      <w:bookmarkStart w:id="1" w:name="_Toc75955034"/>
      <w:bookmarkStart w:id="2" w:name="_Toc75956340"/>
      <w:bookmarkStart w:id="3" w:name="_Toc75956763"/>
      <w:bookmarkStart w:id="4" w:name="_Toc76467982"/>
      <w:bookmarkStart w:id="5" w:name="_Toc76468862"/>
      <w:bookmarkStart w:id="6" w:name="_Toc76469390"/>
      <w:bookmarkStart w:id="7" w:name="_Toc76470156"/>
      <w:bookmarkStart w:id="8" w:name="_Toc76478318"/>
      <w:bookmarkStart w:id="9" w:name="_Toc76488890"/>
      <w:bookmarkStart w:id="10" w:name="_Toc76491006"/>
      <w:bookmarkStart w:id="11" w:name="_Toc76491057"/>
      <w:bookmarkStart w:id="12" w:name="_Toc54864689"/>
      <w:bookmarkStart w:id="13" w:name="_Toc54864743"/>
      <w:bookmarkStart w:id="14" w:name="_Toc54865198"/>
      <w:bookmarkStart w:id="15" w:name="_Toc55462276"/>
      <w:bookmarkStart w:id="16" w:name="_Toc56089449"/>
      <w:bookmarkStart w:id="17" w:name="_Toc56089624"/>
      <w:bookmarkStart w:id="18" w:name="_Toc56089736"/>
    </w:p>
    <w:p w14:paraId="5A70DEF7" w14:textId="467AEFEF" w:rsidR="00592706" w:rsidRPr="00994EAD" w:rsidRDefault="004F4833" w:rsidP="00994EAD">
      <w:pPr>
        <w:pStyle w:val="BodyText"/>
        <w:rPr>
          <w:rFonts w:ascii="Public Sans" w:hAnsi="Public Sans"/>
          <w:color w:val="002060"/>
          <w:sz w:val="72"/>
        </w:rPr>
      </w:pPr>
      <w:r w:rsidRPr="00994EAD">
        <w:rPr>
          <w:rFonts w:ascii="Public Sans" w:hAnsi="Public Sans"/>
          <w:color w:val="002060"/>
          <w:sz w:val="72"/>
        </w:rPr>
        <w:t xml:space="preserve">Privacy </w:t>
      </w:r>
      <w:r w:rsidR="00790641" w:rsidRPr="00994EAD">
        <w:rPr>
          <w:rFonts w:ascii="Public Sans" w:hAnsi="Public Sans"/>
          <w:color w:val="002060"/>
          <w:sz w:val="72"/>
        </w:rPr>
        <w:t xml:space="preserve">and Information </w:t>
      </w:r>
      <w:r w:rsidRPr="00994EAD">
        <w:rPr>
          <w:rFonts w:ascii="Public Sans" w:hAnsi="Public Sans"/>
          <w:color w:val="002060"/>
          <w:sz w:val="72"/>
        </w:rPr>
        <w:t xml:space="preserve">Management </w:t>
      </w:r>
      <w:r w:rsidR="00790641" w:rsidRPr="00994EAD">
        <w:rPr>
          <w:rFonts w:ascii="Public Sans" w:hAnsi="Public Sans"/>
          <w:color w:val="002060"/>
          <w:sz w:val="72"/>
        </w:rPr>
        <w:t>Framework</w:t>
      </w:r>
      <w:bookmarkEnd w:id="0"/>
      <w:bookmarkEnd w:id="1"/>
      <w:bookmarkEnd w:id="2"/>
      <w:bookmarkEnd w:id="3"/>
      <w:bookmarkEnd w:id="4"/>
      <w:bookmarkEnd w:id="5"/>
      <w:bookmarkEnd w:id="6"/>
      <w:bookmarkEnd w:id="7"/>
      <w:bookmarkEnd w:id="8"/>
      <w:bookmarkEnd w:id="9"/>
      <w:bookmarkEnd w:id="10"/>
      <w:bookmarkEnd w:id="11"/>
    </w:p>
    <w:p w14:paraId="319B23C6" w14:textId="6E41790E" w:rsidR="00787B58" w:rsidRDefault="00787B58" w:rsidP="00B349E7">
      <w:pPr>
        <w:rPr>
          <w:rFonts w:ascii="Public Sans" w:hAnsi="Public Sans"/>
        </w:rPr>
      </w:pPr>
    </w:p>
    <w:p w14:paraId="60CDEF7E" w14:textId="77777777" w:rsidR="00994EAD" w:rsidRPr="00787B58" w:rsidRDefault="00994EAD" w:rsidP="00B349E7">
      <w:pPr>
        <w:rPr>
          <w:rFonts w:ascii="Public Sans" w:hAnsi="Public Sans"/>
        </w:rPr>
      </w:pPr>
    </w:p>
    <w:bookmarkEnd w:id="12"/>
    <w:bookmarkEnd w:id="13"/>
    <w:bookmarkEnd w:id="14"/>
    <w:bookmarkEnd w:id="15"/>
    <w:bookmarkEnd w:id="16"/>
    <w:bookmarkEnd w:id="17"/>
    <w:bookmarkEnd w:id="18"/>
    <w:p w14:paraId="421BAE15" w14:textId="77777777" w:rsidR="002C5CD9" w:rsidRDefault="002C5CD9" w:rsidP="00994EAD">
      <w:pPr>
        <w:pStyle w:val="BodyText"/>
        <w:rPr>
          <w:rFonts w:ascii="Public Sans" w:hAnsi="Public Sans"/>
          <w:color w:val="002060"/>
          <w:sz w:val="32"/>
        </w:rPr>
      </w:pPr>
    </w:p>
    <w:p w14:paraId="78843391" w14:textId="77777777" w:rsidR="002C5CD9" w:rsidRDefault="002C5CD9" w:rsidP="00994EAD">
      <w:pPr>
        <w:pStyle w:val="BodyText"/>
        <w:rPr>
          <w:rFonts w:ascii="Public Sans" w:hAnsi="Public Sans"/>
          <w:color w:val="002060"/>
          <w:sz w:val="32"/>
        </w:rPr>
      </w:pPr>
    </w:p>
    <w:p w14:paraId="615D2EA1" w14:textId="77777777" w:rsidR="002C5CD9" w:rsidRDefault="002C5CD9" w:rsidP="00994EAD">
      <w:pPr>
        <w:pStyle w:val="BodyText"/>
        <w:rPr>
          <w:rFonts w:ascii="Public Sans" w:hAnsi="Public Sans"/>
          <w:color w:val="002060"/>
          <w:sz w:val="32"/>
        </w:rPr>
      </w:pPr>
    </w:p>
    <w:p w14:paraId="060AF4F1" w14:textId="77777777" w:rsidR="002C5CD9" w:rsidRPr="002C5CD9" w:rsidRDefault="002C5CD9" w:rsidP="00994EAD">
      <w:pPr>
        <w:pStyle w:val="BodyText"/>
        <w:rPr>
          <w:rFonts w:ascii="Public Sans" w:hAnsi="Public Sans"/>
          <w:color w:val="002060"/>
          <w:sz w:val="24"/>
        </w:rPr>
      </w:pPr>
    </w:p>
    <w:p w14:paraId="6EAC7FD1" w14:textId="77777777" w:rsidR="002C5CD9" w:rsidRDefault="002C5CD9" w:rsidP="00994EAD">
      <w:pPr>
        <w:pStyle w:val="BodyText"/>
        <w:rPr>
          <w:rFonts w:ascii="Public Sans" w:hAnsi="Public Sans"/>
          <w:color w:val="002060"/>
          <w:sz w:val="24"/>
        </w:rPr>
      </w:pPr>
    </w:p>
    <w:p w14:paraId="0E6AA616" w14:textId="77777777" w:rsidR="002C5CD9" w:rsidRDefault="002C5CD9" w:rsidP="00994EAD">
      <w:pPr>
        <w:pStyle w:val="BodyText"/>
        <w:rPr>
          <w:rFonts w:ascii="Public Sans" w:hAnsi="Public Sans"/>
          <w:color w:val="002060"/>
          <w:sz w:val="24"/>
        </w:rPr>
      </w:pPr>
    </w:p>
    <w:p w14:paraId="390CDB04" w14:textId="77777777" w:rsidR="002C5CD9" w:rsidRDefault="002C5CD9" w:rsidP="00994EAD">
      <w:pPr>
        <w:pStyle w:val="BodyText"/>
        <w:rPr>
          <w:rFonts w:ascii="Public Sans" w:hAnsi="Public Sans"/>
          <w:color w:val="002060"/>
          <w:sz w:val="24"/>
        </w:rPr>
      </w:pPr>
    </w:p>
    <w:p w14:paraId="19C5C096" w14:textId="77777777" w:rsidR="002C5CD9" w:rsidRDefault="002C5CD9" w:rsidP="00994EAD">
      <w:pPr>
        <w:pStyle w:val="BodyText"/>
        <w:rPr>
          <w:rFonts w:ascii="Public Sans" w:hAnsi="Public Sans"/>
          <w:color w:val="002060"/>
          <w:sz w:val="24"/>
        </w:rPr>
      </w:pPr>
    </w:p>
    <w:p w14:paraId="2E6289F6" w14:textId="77777777" w:rsidR="002C5CD9" w:rsidRDefault="002C5CD9" w:rsidP="00994EAD">
      <w:pPr>
        <w:pStyle w:val="BodyText"/>
        <w:rPr>
          <w:rFonts w:ascii="Public Sans" w:hAnsi="Public Sans"/>
          <w:color w:val="002060"/>
          <w:sz w:val="24"/>
        </w:rPr>
      </w:pPr>
    </w:p>
    <w:p w14:paraId="3B8C548F" w14:textId="77777777" w:rsidR="002C5CD9" w:rsidRDefault="002C5CD9" w:rsidP="00994EAD">
      <w:pPr>
        <w:pStyle w:val="BodyText"/>
        <w:rPr>
          <w:rFonts w:ascii="Public Sans" w:hAnsi="Public Sans"/>
          <w:color w:val="002060"/>
          <w:sz w:val="24"/>
        </w:rPr>
      </w:pPr>
    </w:p>
    <w:p w14:paraId="40F94C24" w14:textId="77777777" w:rsidR="002C5CD9" w:rsidRDefault="002C5CD9" w:rsidP="00994EAD">
      <w:pPr>
        <w:pStyle w:val="BodyText"/>
        <w:rPr>
          <w:rFonts w:ascii="Public Sans" w:hAnsi="Public Sans"/>
          <w:color w:val="002060"/>
          <w:sz w:val="24"/>
        </w:rPr>
      </w:pPr>
    </w:p>
    <w:p w14:paraId="67CC7E59" w14:textId="77777777" w:rsidR="002C5CD9" w:rsidRDefault="002C5CD9" w:rsidP="00994EAD">
      <w:pPr>
        <w:pStyle w:val="BodyText"/>
        <w:rPr>
          <w:rFonts w:ascii="Public Sans" w:hAnsi="Public Sans"/>
          <w:color w:val="002060"/>
          <w:sz w:val="24"/>
        </w:rPr>
      </w:pPr>
    </w:p>
    <w:p w14:paraId="06C81637" w14:textId="36EAC676" w:rsidR="002C5CD9" w:rsidRPr="002C5CD9" w:rsidRDefault="002C5CD9" w:rsidP="0036318D">
      <w:pPr>
        <w:pStyle w:val="BodyText"/>
        <w:spacing w:after="0" w:line="240" w:lineRule="auto"/>
        <w:rPr>
          <w:rFonts w:ascii="Public Sans" w:hAnsi="Public Sans"/>
          <w:color w:val="002060"/>
          <w:sz w:val="24"/>
        </w:rPr>
      </w:pPr>
      <w:r w:rsidRPr="002C5CD9">
        <w:rPr>
          <w:rFonts w:ascii="Public Sans" w:hAnsi="Public Sans"/>
          <w:color w:val="002060"/>
          <w:sz w:val="24"/>
        </w:rPr>
        <w:t xml:space="preserve">Version: </w:t>
      </w:r>
      <w:r>
        <w:rPr>
          <w:rFonts w:ascii="Public Sans" w:hAnsi="Public Sans"/>
          <w:color w:val="002060"/>
          <w:sz w:val="24"/>
        </w:rPr>
        <w:t>1.0</w:t>
      </w:r>
    </w:p>
    <w:p w14:paraId="49E29A61" w14:textId="16B45EBC" w:rsidR="004F4833" w:rsidRDefault="007B76B9" w:rsidP="0036318D">
      <w:pPr>
        <w:pStyle w:val="BodyText"/>
        <w:spacing w:after="0" w:line="240" w:lineRule="auto"/>
        <w:rPr>
          <w:rFonts w:ascii="Public Sans" w:hAnsi="Public Sans"/>
          <w:color w:val="002060"/>
          <w:sz w:val="24"/>
        </w:rPr>
      </w:pPr>
      <w:r>
        <w:rPr>
          <w:rFonts w:ascii="Public Sans" w:hAnsi="Public Sans"/>
          <w:color w:val="002060"/>
          <w:sz w:val="24"/>
        </w:rPr>
        <w:t>September</w:t>
      </w:r>
      <w:r w:rsidR="00787B58" w:rsidRPr="002C5CD9">
        <w:rPr>
          <w:rFonts w:ascii="Public Sans" w:hAnsi="Public Sans"/>
          <w:color w:val="002060"/>
          <w:sz w:val="24"/>
        </w:rPr>
        <w:t xml:space="preserve"> 2023</w:t>
      </w:r>
    </w:p>
    <w:p w14:paraId="518DB6C4" w14:textId="13596018" w:rsidR="002C5CD9" w:rsidRDefault="002C5CD9" w:rsidP="0036318D">
      <w:pPr>
        <w:pStyle w:val="BodyText"/>
        <w:spacing w:after="0" w:line="240" w:lineRule="auto"/>
        <w:rPr>
          <w:rFonts w:ascii="Public Sans" w:hAnsi="Public Sans"/>
          <w:color w:val="002060"/>
          <w:sz w:val="24"/>
        </w:rPr>
      </w:pPr>
      <w:r>
        <w:rPr>
          <w:rFonts w:ascii="Public Sans" w:hAnsi="Public Sans"/>
          <w:color w:val="002060"/>
          <w:sz w:val="24"/>
        </w:rPr>
        <w:t xml:space="preserve">Review date: </w:t>
      </w:r>
      <w:r w:rsidR="007B76B9">
        <w:rPr>
          <w:rFonts w:ascii="Public Sans" w:hAnsi="Public Sans"/>
          <w:color w:val="002060"/>
          <w:sz w:val="24"/>
        </w:rPr>
        <w:t>September</w:t>
      </w:r>
      <w:r>
        <w:rPr>
          <w:rFonts w:ascii="Public Sans" w:hAnsi="Public Sans"/>
          <w:color w:val="002060"/>
          <w:sz w:val="24"/>
        </w:rPr>
        <w:t xml:space="preserve"> 202</w:t>
      </w:r>
      <w:r w:rsidR="003165A8">
        <w:rPr>
          <w:rFonts w:ascii="Public Sans" w:hAnsi="Public Sans"/>
          <w:color w:val="002060"/>
          <w:sz w:val="24"/>
        </w:rPr>
        <w:t>6</w:t>
      </w:r>
    </w:p>
    <w:p w14:paraId="15496A96" w14:textId="1AB3FE1B" w:rsidR="00B62BA3" w:rsidRPr="001D261D" w:rsidRDefault="004F4833" w:rsidP="00B349E7">
      <w:pPr>
        <w:rPr>
          <w:rFonts w:ascii="Public Sans" w:eastAsiaTheme="majorEastAsia" w:hAnsi="Public Sans" w:cs="Arial"/>
          <w:b/>
          <w:bCs/>
          <w:color w:val="4472C4" w:themeColor="accent1"/>
          <w:sz w:val="22"/>
          <w:szCs w:val="22"/>
        </w:rPr>
      </w:pPr>
      <w:r w:rsidRPr="00787B58">
        <w:rPr>
          <w:rFonts w:ascii="Public Sans" w:hAnsi="Public Sans" w:cs="Arial"/>
        </w:rPr>
        <w:br w:type="page"/>
      </w:r>
    </w:p>
    <w:bookmarkStart w:id="19" w:name="_Toc143583141" w:displacedByCustomXml="next"/>
    <w:bookmarkStart w:id="20" w:name="_Toc75956766" w:displacedByCustomXml="next"/>
    <w:bookmarkStart w:id="21" w:name="_Toc75956343" w:displacedByCustomXml="next"/>
    <w:bookmarkStart w:id="22" w:name="_Toc75955037" w:displacedByCustomXml="next"/>
    <w:bookmarkStart w:id="23" w:name="_Toc76468864" w:displacedByCustomXml="next"/>
    <w:bookmarkStart w:id="24" w:name="_Toc76469392" w:displacedByCustomXml="next"/>
    <w:bookmarkStart w:id="25" w:name="_Toc76470158" w:displacedByCustomXml="next"/>
    <w:bookmarkStart w:id="26" w:name="_Toc76478320" w:displacedByCustomXml="next"/>
    <w:bookmarkStart w:id="27" w:name="_Toc76488892" w:displacedByCustomXml="next"/>
    <w:bookmarkStart w:id="28" w:name="_Toc76491008" w:displacedByCustomXml="next"/>
    <w:bookmarkStart w:id="29" w:name="_Toc76491059" w:displacedByCustomXml="next"/>
    <w:sdt>
      <w:sdtPr>
        <w:rPr>
          <w:rFonts w:ascii="Public Sans" w:hAnsi="Public Sans" w:cs="Times New Roman"/>
          <w:b/>
          <w:bCs w:val="0"/>
          <w:sz w:val="24"/>
          <w:szCs w:val="24"/>
          <w:lang w:eastAsia="en-GB"/>
        </w:rPr>
        <w:id w:val="-1799593839"/>
        <w:docPartObj>
          <w:docPartGallery w:val="Table of Contents"/>
          <w:docPartUnique/>
        </w:docPartObj>
      </w:sdtPr>
      <w:sdtEndPr>
        <w:rPr>
          <w:rFonts w:cstheme="minorHAnsi"/>
          <w:bCs/>
          <w:noProof/>
          <w:sz w:val="22"/>
          <w:szCs w:val="22"/>
        </w:rPr>
      </w:sdtEndPr>
      <w:sdtContent>
        <w:p w14:paraId="18ABA2A4" w14:textId="77777777" w:rsidR="00FB67C9" w:rsidRPr="007F6F38" w:rsidRDefault="0075489D" w:rsidP="00B349E7">
          <w:pPr>
            <w:pStyle w:val="TOCHeading"/>
            <w:rPr>
              <w:rFonts w:ascii="Public Sans" w:hAnsi="Public Sans"/>
              <w:noProof/>
              <w:color w:val="002060"/>
            </w:rPr>
          </w:pPr>
          <w:r w:rsidRPr="007F6F38">
            <w:rPr>
              <w:rStyle w:val="Heading1Char"/>
              <w:rFonts w:ascii="Public Sans" w:hAnsi="Public Sans" w:cs="Arial"/>
              <w:color w:val="002060"/>
              <w:sz w:val="40"/>
              <w:szCs w:val="40"/>
            </w:rPr>
            <w:t>Contents</w:t>
          </w:r>
          <w:bookmarkEnd w:id="29"/>
          <w:bookmarkEnd w:id="28"/>
          <w:bookmarkEnd w:id="27"/>
          <w:bookmarkEnd w:id="26"/>
          <w:bookmarkEnd w:id="25"/>
          <w:bookmarkEnd w:id="24"/>
          <w:bookmarkEnd w:id="23"/>
          <w:bookmarkEnd w:id="22"/>
          <w:bookmarkEnd w:id="21"/>
          <w:bookmarkEnd w:id="20"/>
          <w:bookmarkEnd w:id="19"/>
          <w:r w:rsidRPr="007F6F38">
            <w:rPr>
              <w:rFonts w:ascii="Public Sans" w:hAnsi="Public Sans"/>
              <w:bCs w:val="0"/>
              <w:color w:val="002060"/>
            </w:rPr>
            <w:fldChar w:fldCharType="begin"/>
          </w:r>
          <w:r w:rsidRPr="007F6F38">
            <w:rPr>
              <w:rFonts w:ascii="Public Sans" w:hAnsi="Public Sans"/>
              <w:color w:val="002060"/>
            </w:rPr>
            <w:instrText xml:space="preserve"> TOC \o "1-3" \h \z \u </w:instrText>
          </w:r>
          <w:r w:rsidRPr="007F6F38">
            <w:rPr>
              <w:rFonts w:ascii="Public Sans" w:hAnsi="Public Sans"/>
              <w:bCs w:val="0"/>
              <w:color w:val="002060"/>
            </w:rPr>
            <w:fldChar w:fldCharType="separate"/>
          </w:r>
        </w:p>
        <w:p w14:paraId="0B8B33A4" w14:textId="4579B23E" w:rsidR="00FB67C9" w:rsidRPr="007F6F38" w:rsidRDefault="002937B3">
          <w:pPr>
            <w:pStyle w:val="TOC1"/>
            <w:tabs>
              <w:tab w:val="right" w:leader="dot" w:pos="9282"/>
            </w:tabs>
            <w:rPr>
              <w:rFonts w:ascii="Public Sans" w:eastAsiaTheme="minorEastAsia" w:hAnsi="Public Sans" w:cstheme="minorBidi"/>
              <w:b w:val="0"/>
              <w:bCs w:val="0"/>
              <w:i w:val="0"/>
              <w:iCs w:val="0"/>
              <w:noProof/>
              <w:sz w:val="22"/>
              <w:szCs w:val="22"/>
              <w:lang w:eastAsia="en-AU"/>
            </w:rPr>
          </w:pPr>
          <w:hyperlink w:anchor="_Toc143583141" w:history="1">
            <w:r w:rsidR="00FB67C9" w:rsidRPr="007F6F38">
              <w:rPr>
                <w:rStyle w:val="Hyperlink"/>
                <w:rFonts w:ascii="Public Sans" w:eastAsiaTheme="majorEastAsia" w:hAnsi="Public Sans"/>
                <w:b w:val="0"/>
                <w:i w:val="0"/>
                <w:noProof/>
                <w:color w:val="auto"/>
              </w:rPr>
              <w:t>Contents</w:t>
            </w:r>
            <w:r w:rsidR="00FB67C9" w:rsidRPr="007F6F38">
              <w:rPr>
                <w:rFonts w:ascii="Public Sans" w:hAnsi="Public Sans"/>
                <w:b w:val="0"/>
                <w:i w:val="0"/>
                <w:noProof/>
                <w:webHidden/>
              </w:rPr>
              <w:tab/>
            </w:r>
            <w:r w:rsidR="00FB67C9" w:rsidRPr="007F6F38">
              <w:rPr>
                <w:rFonts w:ascii="Public Sans" w:hAnsi="Public Sans"/>
                <w:b w:val="0"/>
                <w:i w:val="0"/>
                <w:noProof/>
                <w:webHidden/>
              </w:rPr>
              <w:fldChar w:fldCharType="begin"/>
            </w:r>
            <w:r w:rsidR="00FB67C9" w:rsidRPr="007F6F38">
              <w:rPr>
                <w:rFonts w:ascii="Public Sans" w:hAnsi="Public Sans"/>
                <w:b w:val="0"/>
                <w:i w:val="0"/>
                <w:noProof/>
                <w:webHidden/>
              </w:rPr>
              <w:instrText xml:space="preserve"> PAGEREF _Toc143583141 \h </w:instrText>
            </w:r>
            <w:r w:rsidR="00FB67C9" w:rsidRPr="007F6F38">
              <w:rPr>
                <w:rFonts w:ascii="Public Sans" w:hAnsi="Public Sans"/>
                <w:b w:val="0"/>
                <w:i w:val="0"/>
                <w:noProof/>
                <w:webHidden/>
              </w:rPr>
            </w:r>
            <w:r w:rsidR="00FB67C9" w:rsidRPr="007F6F38">
              <w:rPr>
                <w:rFonts w:ascii="Public Sans" w:hAnsi="Public Sans"/>
                <w:b w:val="0"/>
                <w:i w:val="0"/>
                <w:noProof/>
                <w:webHidden/>
              </w:rPr>
              <w:fldChar w:fldCharType="separate"/>
            </w:r>
            <w:r w:rsidR="00FB67C9" w:rsidRPr="007F6F38">
              <w:rPr>
                <w:rFonts w:ascii="Public Sans" w:hAnsi="Public Sans"/>
                <w:b w:val="0"/>
                <w:i w:val="0"/>
                <w:noProof/>
                <w:webHidden/>
              </w:rPr>
              <w:t>2</w:t>
            </w:r>
            <w:r w:rsidR="00FB67C9" w:rsidRPr="007F6F38">
              <w:rPr>
                <w:rFonts w:ascii="Public Sans" w:hAnsi="Public Sans"/>
                <w:b w:val="0"/>
                <w:i w:val="0"/>
                <w:noProof/>
                <w:webHidden/>
              </w:rPr>
              <w:fldChar w:fldCharType="end"/>
            </w:r>
          </w:hyperlink>
        </w:p>
        <w:p w14:paraId="7648C7AF" w14:textId="2DE0C77D" w:rsidR="00FB67C9" w:rsidRPr="007F6F38" w:rsidRDefault="002937B3">
          <w:pPr>
            <w:pStyle w:val="TOC1"/>
            <w:tabs>
              <w:tab w:val="left" w:pos="480"/>
              <w:tab w:val="right" w:leader="dot" w:pos="9282"/>
            </w:tabs>
            <w:rPr>
              <w:rFonts w:ascii="Public Sans" w:eastAsiaTheme="minorEastAsia" w:hAnsi="Public Sans" w:cstheme="minorBidi"/>
              <w:b w:val="0"/>
              <w:bCs w:val="0"/>
              <w:i w:val="0"/>
              <w:iCs w:val="0"/>
              <w:noProof/>
              <w:sz w:val="22"/>
              <w:szCs w:val="22"/>
              <w:lang w:eastAsia="en-AU"/>
            </w:rPr>
          </w:pPr>
          <w:hyperlink w:anchor="_Toc143583142" w:history="1">
            <w:r w:rsidR="00FB67C9" w:rsidRPr="007F6F38">
              <w:rPr>
                <w:rStyle w:val="Hyperlink"/>
                <w:rFonts w:ascii="Public Sans" w:hAnsi="Public Sans"/>
                <w:b w:val="0"/>
                <w:i w:val="0"/>
                <w:noProof/>
                <w:color w:val="auto"/>
              </w:rPr>
              <w:t>1.</w:t>
            </w:r>
            <w:r w:rsidR="00FB67C9" w:rsidRPr="007F6F38">
              <w:rPr>
                <w:rFonts w:ascii="Public Sans" w:eastAsiaTheme="minorEastAsia" w:hAnsi="Public Sans" w:cstheme="minorBidi"/>
                <w:b w:val="0"/>
                <w:bCs w:val="0"/>
                <w:i w:val="0"/>
                <w:iCs w:val="0"/>
                <w:noProof/>
                <w:sz w:val="22"/>
                <w:szCs w:val="22"/>
                <w:lang w:eastAsia="en-AU"/>
              </w:rPr>
              <w:tab/>
            </w:r>
            <w:r w:rsidR="00FB67C9" w:rsidRPr="007F6F38">
              <w:rPr>
                <w:rStyle w:val="Hyperlink"/>
                <w:rFonts w:ascii="Public Sans" w:hAnsi="Public Sans"/>
                <w:b w:val="0"/>
                <w:i w:val="0"/>
                <w:noProof/>
                <w:color w:val="auto"/>
              </w:rPr>
              <w:t>What this Framework covers</w:t>
            </w:r>
            <w:r w:rsidR="00FB67C9" w:rsidRPr="007F6F38">
              <w:rPr>
                <w:rFonts w:ascii="Public Sans" w:hAnsi="Public Sans"/>
                <w:b w:val="0"/>
                <w:i w:val="0"/>
                <w:noProof/>
                <w:webHidden/>
              </w:rPr>
              <w:tab/>
            </w:r>
            <w:r w:rsidR="00FB67C9" w:rsidRPr="007F6F38">
              <w:rPr>
                <w:rFonts w:ascii="Public Sans" w:hAnsi="Public Sans"/>
                <w:b w:val="0"/>
                <w:i w:val="0"/>
                <w:noProof/>
                <w:webHidden/>
              </w:rPr>
              <w:fldChar w:fldCharType="begin"/>
            </w:r>
            <w:r w:rsidR="00FB67C9" w:rsidRPr="007F6F38">
              <w:rPr>
                <w:rFonts w:ascii="Public Sans" w:hAnsi="Public Sans"/>
                <w:b w:val="0"/>
                <w:i w:val="0"/>
                <w:noProof/>
                <w:webHidden/>
              </w:rPr>
              <w:instrText xml:space="preserve"> PAGEREF _Toc143583142 \h </w:instrText>
            </w:r>
            <w:r w:rsidR="00FB67C9" w:rsidRPr="007F6F38">
              <w:rPr>
                <w:rFonts w:ascii="Public Sans" w:hAnsi="Public Sans"/>
                <w:b w:val="0"/>
                <w:i w:val="0"/>
                <w:noProof/>
                <w:webHidden/>
              </w:rPr>
            </w:r>
            <w:r w:rsidR="00FB67C9" w:rsidRPr="007F6F38">
              <w:rPr>
                <w:rFonts w:ascii="Public Sans" w:hAnsi="Public Sans"/>
                <w:b w:val="0"/>
                <w:i w:val="0"/>
                <w:noProof/>
                <w:webHidden/>
              </w:rPr>
              <w:fldChar w:fldCharType="separate"/>
            </w:r>
            <w:r w:rsidR="00FB67C9" w:rsidRPr="007F6F38">
              <w:rPr>
                <w:rFonts w:ascii="Public Sans" w:hAnsi="Public Sans"/>
                <w:b w:val="0"/>
                <w:i w:val="0"/>
                <w:noProof/>
                <w:webHidden/>
              </w:rPr>
              <w:t>3</w:t>
            </w:r>
            <w:r w:rsidR="00FB67C9" w:rsidRPr="007F6F38">
              <w:rPr>
                <w:rFonts w:ascii="Public Sans" w:hAnsi="Public Sans"/>
                <w:b w:val="0"/>
                <w:i w:val="0"/>
                <w:noProof/>
                <w:webHidden/>
              </w:rPr>
              <w:fldChar w:fldCharType="end"/>
            </w:r>
          </w:hyperlink>
        </w:p>
        <w:p w14:paraId="61216BC0" w14:textId="07BFBFC2" w:rsidR="00FB67C9" w:rsidRPr="007F6F38" w:rsidRDefault="002937B3">
          <w:pPr>
            <w:pStyle w:val="TOC1"/>
            <w:tabs>
              <w:tab w:val="left" w:pos="480"/>
              <w:tab w:val="right" w:leader="dot" w:pos="9282"/>
            </w:tabs>
            <w:rPr>
              <w:rFonts w:ascii="Public Sans" w:eastAsiaTheme="minorEastAsia" w:hAnsi="Public Sans" w:cstheme="minorBidi"/>
              <w:b w:val="0"/>
              <w:bCs w:val="0"/>
              <w:i w:val="0"/>
              <w:iCs w:val="0"/>
              <w:noProof/>
              <w:sz w:val="22"/>
              <w:szCs w:val="22"/>
              <w:lang w:eastAsia="en-AU"/>
            </w:rPr>
          </w:pPr>
          <w:hyperlink w:anchor="_Toc143583143" w:history="1">
            <w:r w:rsidR="00FB67C9" w:rsidRPr="007F6F38">
              <w:rPr>
                <w:rStyle w:val="Hyperlink"/>
                <w:rFonts w:ascii="Public Sans" w:hAnsi="Public Sans"/>
                <w:b w:val="0"/>
                <w:i w:val="0"/>
                <w:noProof/>
                <w:color w:val="auto"/>
              </w:rPr>
              <w:t>2.</w:t>
            </w:r>
            <w:r w:rsidR="00FB67C9" w:rsidRPr="007F6F38">
              <w:rPr>
                <w:rFonts w:ascii="Public Sans" w:eastAsiaTheme="minorEastAsia" w:hAnsi="Public Sans" w:cstheme="minorBidi"/>
                <w:b w:val="0"/>
                <w:bCs w:val="0"/>
                <w:i w:val="0"/>
                <w:iCs w:val="0"/>
                <w:noProof/>
                <w:sz w:val="22"/>
                <w:szCs w:val="22"/>
                <w:lang w:eastAsia="en-AU"/>
              </w:rPr>
              <w:tab/>
            </w:r>
            <w:r w:rsidR="00FB67C9" w:rsidRPr="007F6F38">
              <w:rPr>
                <w:rStyle w:val="Hyperlink"/>
                <w:rFonts w:ascii="Public Sans" w:hAnsi="Public Sans"/>
                <w:b w:val="0"/>
                <w:i w:val="0"/>
                <w:noProof/>
                <w:color w:val="auto"/>
                <w:lang w:eastAsia="en-US"/>
              </w:rPr>
              <w:t>About the ADC</w:t>
            </w:r>
            <w:r w:rsidR="00FB67C9" w:rsidRPr="007F6F38">
              <w:rPr>
                <w:rFonts w:ascii="Public Sans" w:hAnsi="Public Sans"/>
                <w:b w:val="0"/>
                <w:i w:val="0"/>
                <w:noProof/>
                <w:webHidden/>
              </w:rPr>
              <w:tab/>
            </w:r>
            <w:r w:rsidR="00FB67C9" w:rsidRPr="007F6F38">
              <w:rPr>
                <w:rFonts w:ascii="Public Sans" w:hAnsi="Public Sans"/>
                <w:b w:val="0"/>
                <w:i w:val="0"/>
                <w:noProof/>
                <w:webHidden/>
              </w:rPr>
              <w:fldChar w:fldCharType="begin"/>
            </w:r>
            <w:r w:rsidR="00FB67C9" w:rsidRPr="007F6F38">
              <w:rPr>
                <w:rFonts w:ascii="Public Sans" w:hAnsi="Public Sans"/>
                <w:b w:val="0"/>
                <w:i w:val="0"/>
                <w:noProof/>
                <w:webHidden/>
              </w:rPr>
              <w:instrText xml:space="preserve"> PAGEREF _Toc143583143 \h </w:instrText>
            </w:r>
            <w:r w:rsidR="00FB67C9" w:rsidRPr="007F6F38">
              <w:rPr>
                <w:rFonts w:ascii="Public Sans" w:hAnsi="Public Sans"/>
                <w:b w:val="0"/>
                <w:i w:val="0"/>
                <w:noProof/>
                <w:webHidden/>
              </w:rPr>
            </w:r>
            <w:r w:rsidR="00FB67C9" w:rsidRPr="007F6F38">
              <w:rPr>
                <w:rFonts w:ascii="Public Sans" w:hAnsi="Public Sans"/>
                <w:b w:val="0"/>
                <w:i w:val="0"/>
                <w:noProof/>
                <w:webHidden/>
              </w:rPr>
              <w:fldChar w:fldCharType="separate"/>
            </w:r>
            <w:r w:rsidR="00FB67C9" w:rsidRPr="007F6F38">
              <w:rPr>
                <w:rFonts w:ascii="Public Sans" w:hAnsi="Public Sans"/>
                <w:b w:val="0"/>
                <w:i w:val="0"/>
                <w:noProof/>
                <w:webHidden/>
              </w:rPr>
              <w:t>3</w:t>
            </w:r>
            <w:r w:rsidR="00FB67C9" w:rsidRPr="007F6F38">
              <w:rPr>
                <w:rFonts w:ascii="Public Sans" w:hAnsi="Public Sans"/>
                <w:b w:val="0"/>
                <w:i w:val="0"/>
                <w:noProof/>
                <w:webHidden/>
              </w:rPr>
              <w:fldChar w:fldCharType="end"/>
            </w:r>
          </w:hyperlink>
        </w:p>
        <w:p w14:paraId="5A2F833C" w14:textId="713C9179" w:rsidR="00FB67C9" w:rsidRPr="007F6F38" w:rsidRDefault="002937B3">
          <w:pPr>
            <w:pStyle w:val="TOC1"/>
            <w:tabs>
              <w:tab w:val="left" w:pos="480"/>
              <w:tab w:val="right" w:leader="dot" w:pos="9282"/>
            </w:tabs>
            <w:rPr>
              <w:rFonts w:ascii="Public Sans" w:eastAsiaTheme="minorEastAsia" w:hAnsi="Public Sans" w:cstheme="minorBidi"/>
              <w:b w:val="0"/>
              <w:bCs w:val="0"/>
              <w:i w:val="0"/>
              <w:iCs w:val="0"/>
              <w:noProof/>
              <w:sz w:val="22"/>
              <w:szCs w:val="22"/>
              <w:lang w:eastAsia="en-AU"/>
            </w:rPr>
          </w:pPr>
          <w:hyperlink w:anchor="_Toc143583144" w:history="1">
            <w:r w:rsidR="00FB67C9" w:rsidRPr="007F6F38">
              <w:rPr>
                <w:rStyle w:val="Hyperlink"/>
                <w:rFonts w:ascii="Public Sans" w:hAnsi="Public Sans"/>
                <w:b w:val="0"/>
                <w:i w:val="0"/>
                <w:noProof/>
                <w:color w:val="auto"/>
              </w:rPr>
              <w:t>3.</w:t>
            </w:r>
            <w:r w:rsidR="00FB67C9" w:rsidRPr="007F6F38">
              <w:rPr>
                <w:rFonts w:ascii="Public Sans" w:eastAsiaTheme="minorEastAsia" w:hAnsi="Public Sans" w:cstheme="minorBidi"/>
                <w:b w:val="0"/>
                <w:bCs w:val="0"/>
                <w:i w:val="0"/>
                <w:iCs w:val="0"/>
                <w:noProof/>
                <w:sz w:val="22"/>
                <w:szCs w:val="22"/>
                <w:lang w:eastAsia="en-AU"/>
              </w:rPr>
              <w:tab/>
            </w:r>
            <w:r w:rsidR="00FB67C9" w:rsidRPr="007F6F38">
              <w:rPr>
                <w:rStyle w:val="Hyperlink"/>
                <w:rFonts w:ascii="Public Sans" w:hAnsi="Public Sans"/>
                <w:b w:val="0"/>
                <w:i w:val="0"/>
                <w:noProof/>
                <w:color w:val="auto"/>
                <w:lang w:eastAsia="en-US"/>
              </w:rPr>
              <w:t>Types of information held by the ADC</w:t>
            </w:r>
            <w:r w:rsidR="00FB67C9" w:rsidRPr="007F6F38">
              <w:rPr>
                <w:rFonts w:ascii="Public Sans" w:hAnsi="Public Sans"/>
                <w:b w:val="0"/>
                <w:i w:val="0"/>
                <w:noProof/>
                <w:webHidden/>
              </w:rPr>
              <w:tab/>
            </w:r>
            <w:r w:rsidR="00FB67C9" w:rsidRPr="007F6F38">
              <w:rPr>
                <w:rFonts w:ascii="Public Sans" w:hAnsi="Public Sans"/>
                <w:b w:val="0"/>
                <w:i w:val="0"/>
                <w:noProof/>
                <w:webHidden/>
              </w:rPr>
              <w:fldChar w:fldCharType="begin"/>
            </w:r>
            <w:r w:rsidR="00FB67C9" w:rsidRPr="007F6F38">
              <w:rPr>
                <w:rFonts w:ascii="Public Sans" w:hAnsi="Public Sans"/>
                <w:b w:val="0"/>
                <w:i w:val="0"/>
                <w:noProof/>
                <w:webHidden/>
              </w:rPr>
              <w:instrText xml:space="preserve"> PAGEREF _Toc143583144 \h </w:instrText>
            </w:r>
            <w:r w:rsidR="00FB67C9" w:rsidRPr="007F6F38">
              <w:rPr>
                <w:rFonts w:ascii="Public Sans" w:hAnsi="Public Sans"/>
                <w:b w:val="0"/>
                <w:i w:val="0"/>
                <w:noProof/>
                <w:webHidden/>
              </w:rPr>
            </w:r>
            <w:r w:rsidR="00FB67C9" w:rsidRPr="007F6F38">
              <w:rPr>
                <w:rFonts w:ascii="Public Sans" w:hAnsi="Public Sans"/>
                <w:b w:val="0"/>
                <w:i w:val="0"/>
                <w:noProof/>
                <w:webHidden/>
              </w:rPr>
              <w:fldChar w:fldCharType="separate"/>
            </w:r>
            <w:r w:rsidR="00FB67C9" w:rsidRPr="007F6F38">
              <w:rPr>
                <w:rFonts w:ascii="Public Sans" w:hAnsi="Public Sans"/>
                <w:b w:val="0"/>
                <w:i w:val="0"/>
                <w:noProof/>
                <w:webHidden/>
              </w:rPr>
              <w:t>3</w:t>
            </w:r>
            <w:r w:rsidR="00FB67C9" w:rsidRPr="007F6F38">
              <w:rPr>
                <w:rFonts w:ascii="Public Sans" w:hAnsi="Public Sans"/>
                <w:b w:val="0"/>
                <w:i w:val="0"/>
                <w:noProof/>
                <w:webHidden/>
              </w:rPr>
              <w:fldChar w:fldCharType="end"/>
            </w:r>
          </w:hyperlink>
        </w:p>
        <w:p w14:paraId="6BCA7082" w14:textId="7F7F5F97" w:rsidR="00FB67C9" w:rsidRPr="007F6F38" w:rsidRDefault="002937B3">
          <w:pPr>
            <w:pStyle w:val="TOC1"/>
            <w:tabs>
              <w:tab w:val="left" w:pos="480"/>
              <w:tab w:val="right" w:leader="dot" w:pos="9282"/>
            </w:tabs>
            <w:rPr>
              <w:rFonts w:ascii="Public Sans" w:eastAsiaTheme="minorEastAsia" w:hAnsi="Public Sans" w:cstheme="minorBidi"/>
              <w:b w:val="0"/>
              <w:bCs w:val="0"/>
              <w:i w:val="0"/>
              <w:iCs w:val="0"/>
              <w:noProof/>
              <w:sz w:val="22"/>
              <w:szCs w:val="22"/>
              <w:lang w:eastAsia="en-AU"/>
            </w:rPr>
          </w:pPr>
          <w:hyperlink w:anchor="_Toc143583145" w:history="1">
            <w:r w:rsidR="00FB67C9" w:rsidRPr="007F6F38">
              <w:rPr>
                <w:rStyle w:val="Hyperlink"/>
                <w:rFonts w:ascii="Public Sans" w:hAnsi="Public Sans"/>
                <w:b w:val="0"/>
                <w:i w:val="0"/>
                <w:noProof/>
                <w:color w:val="auto"/>
                <w:lang w:eastAsia="en-US"/>
              </w:rPr>
              <w:t>4.</w:t>
            </w:r>
            <w:r w:rsidR="00FB67C9" w:rsidRPr="007F6F38">
              <w:rPr>
                <w:rFonts w:ascii="Public Sans" w:eastAsiaTheme="minorEastAsia" w:hAnsi="Public Sans" w:cstheme="minorBidi"/>
                <w:b w:val="0"/>
                <w:bCs w:val="0"/>
                <w:i w:val="0"/>
                <w:iCs w:val="0"/>
                <w:noProof/>
                <w:sz w:val="22"/>
                <w:szCs w:val="22"/>
                <w:lang w:eastAsia="en-AU"/>
              </w:rPr>
              <w:tab/>
            </w:r>
            <w:r w:rsidR="00FB67C9" w:rsidRPr="007F6F38">
              <w:rPr>
                <w:rStyle w:val="Hyperlink"/>
                <w:rFonts w:ascii="Public Sans" w:hAnsi="Public Sans"/>
                <w:b w:val="0"/>
                <w:i w:val="0"/>
                <w:noProof/>
                <w:color w:val="auto"/>
                <w:lang w:eastAsia="en-US"/>
              </w:rPr>
              <w:t>How the ADC collects, stores, uses and discloses information</w:t>
            </w:r>
            <w:r w:rsidR="00FB67C9" w:rsidRPr="007F6F38">
              <w:rPr>
                <w:rFonts w:ascii="Public Sans" w:hAnsi="Public Sans"/>
                <w:b w:val="0"/>
                <w:i w:val="0"/>
                <w:noProof/>
                <w:webHidden/>
              </w:rPr>
              <w:tab/>
            </w:r>
            <w:r w:rsidR="00FB67C9" w:rsidRPr="007F6F38">
              <w:rPr>
                <w:rFonts w:ascii="Public Sans" w:hAnsi="Public Sans"/>
                <w:b w:val="0"/>
                <w:i w:val="0"/>
                <w:noProof/>
                <w:webHidden/>
              </w:rPr>
              <w:fldChar w:fldCharType="begin"/>
            </w:r>
            <w:r w:rsidR="00FB67C9" w:rsidRPr="007F6F38">
              <w:rPr>
                <w:rFonts w:ascii="Public Sans" w:hAnsi="Public Sans"/>
                <w:b w:val="0"/>
                <w:i w:val="0"/>
                <w:noProof/>
                <w:webHidden/>
              </w:rPr>
              <w:instrText xml:space="preserve"> PAGEREF _Toc143583145 \h </w:instrText>
            </w:r>
            <w:r w:rsidR="00FB67C9" w:rsidRPr="007F6F38">
              <w:rPr>
                <w:rFonts w:ascii="Public Sans" w:hAnsi="Public Sans"/>
                <w:b w:val="0"/>
                <w:i w:val="0"/>
                <w:noProof/>
                <w:webHidden/>
              </w:rPr>
            </w:r>
            <w:r w:rsidR="00FB67C9" w:rsidRPr="007F6F38">
              <w:rPr>
                <w:rFonts w:ascii="Public Sans" w:hAnsi="Public Sans"/>
                <w:b w:val="0"/>
                <w:i w:val="0"/>
                <w:noProof/>
                <w:webHidden/>
              </w:rPr>
              <w:fldChar w:fldCharType="separate"/>
            </w:r>
            <w:r w:rsidR="00FB67C9" w:rsidRPr="007F6F38">
              <w:rPr>
                <w:rFonts w:ascii="Public Sans" w:hAnsi="Public Sans"/>
                <w:b w:val="0"/>
                <w:i w:val="0"/>
                <w:noProof/>
                <w:webHidden/>
              </w:rPr>
              <w:t>4</w:t>
            </w:r>
            <w:r w:rsidR="00FB67C9" w:rsidRPr="007F6F38">
              <w:rPr>
                <w:rFonts w:ascii="Public Sans" w:hAnsi="Public Sans"/>
                <w:b w:val="0"/>
                <w:i w:val="0"/>
                <w:noProof/>
                <w:webHidden/>
              </w:rPr>
              <w:fldChar w:fldCharType="end"/>
            </w:r>
          </w:hyperlink>
        </w:p>
        <w:p w14:paraId="504B11A7" w14:textId="6BC274A2" w:rsidR="00FB67C9" w:rsidRPr="007F6F38" w:rsidRDefault="002937B3">
          <w:pPr>
            <w:pStyle w:val="TOC2"/>
            <w:tabs>
              <w:tab w:val="left" w:pos="960"/>
            </w:tabs>
            <w:rPr>
              <w:rFonts w:ascii="Public Sans" w:eastAsiaTheme="minorEastAsia" w:hAnsi="Public Sans" w:cstheme="minorBidi"/>
              <w:b w:val="0"/>
              <w:bCs w:val="0"/>
              <w:noProof/>
              <w:lang w:eastAsia="en-AU"/>
            </w:rPr>
          </w:pPr>
          <w:hyperlink w:anchor="_Toc143583146" w:history="1">
            <w:r w:rsidR="00FB67C9" w:rsidRPr="007F6F38">
              <w:rPr>
                <w:rStyle w:val="Hyperlink"/>
                <w:rFonts w:ascii="Public Sans" w:hAnsi="Public Sans"/>
                <w:b w:val="0"/>
                <w:noProof/>
                <w:color w:val="auto"/>
              </w:rPr>
              <w:t>4.1</w:t>
            </w:r>
            <w:r w:rsidR="00FB67C9" w:rsidRPr="007F6F38">
              <w:rPr>
                <w:rFonts w:ascii="Public Sans" w:eastAsiaTheme="minorEastAsia" w:hAnsi="Public Sans" w:cstheme="minorBidi"/>
                <w:b w:val="0"/>
                <w:bCs w:val="0"/>
                <w:noProof/>
                <w:lang w:eastAsia="en-AU"/>
              </w:rPr>
              <w:tab/>
            </w:r>
            <w:r w:rsidR="00FB67C9" w:rsidRPr="007F6F38">
              <w:rPr>
                <w:rStyle w:val="Hyperlink"/>
                <w:rFonts w:ascii="Public Sans" w:hAnsi="Public Sans"/>
                <w:b w:val="0"/>
                <w:noProof/>
                <w:color w:val="auto"/>
              </w:rPr>
              <w:t>Collection</w:t>
            </w:r>
            <w:r w:rsidR="00FB67C9" w:rsidRPr="007F6F38">
              <w:rPr>
                <w:rFonts w:ascii="Public Sans" w:hAnsi="Public Sans"/>
                <w:b w:val="0"/>
                <w:noProof/>
                <w:webHidden/>
              </w:rPr>
              <w:tab/>
            </w:r>
            <w:r w:rsidR="00FB67C9" w:rsidRPr="007F6F38">
              <w:rPr>
                <w:rFonts w:ascii="Public Sans" w:hAnsi="Public Sans"/>
                <w:b w:val="0"/>
                <w:noProof/>
                <w:webHidden/>
              </w:rPr>
              <w:fldChar w:fldCharType="begin"/>
            </w:r>
            <w:r w:rsidR="00FB67C9" w:rsidRPr="007F6F38">
              <w:rPr>
                <w:rFonts w:ascii="Public Sans" w:hAnsi="Public Sans"/>
                <w:b w:val="0"/>
                <w:noProof/>
                <w:webHidden/>
              </w:rPr>
              <w:instrText xml:space="preserve"> PAGEREF _Toc143583146 \h </w:instrText>
            </w:r>
            <w:r w:rsidR="00FB67C9" w:rsidRPr="007F6F38">
              <w:rPr>
                <w:rFonts w:ascii="Public Sans" w:hAnsi="Public Sans"/>
                <w:b w:val="0"/>
                <w:noProof/>
                <w:webHidden/>
              </w:rPr>
            </w:r>
            <w:r w:rsidR="00FB67C9" w:rsidRPr="007F6F38">
              <w:rPr>
                <w:rFonts w:ascii="Public Sans" w:hAnsi="Public Sans"/>
                <w:b w:val="0"/>
                <w:noProof/>
                <w:webHidden/>
              </w:rPr>
              <w:fldChar w:fldCharType="separate"/>
            </w:r>
            <w:r w:rsidR="00FB67C9" w:rsidRPr="007F6F38">
              <w:rPr>
                <w:rFonts w:ascii="Public Sans" w:hAnsi="Public Sans"/>
                <w:b w:val="0"/>
                <w:noProof/>
                <w:webHidden/>
              </w:rPr>
              <w:t>4</w:t>
            </w:r>
            <w:r w:rsidR="00FB67C9" w:rsidRPr="007F6F38">
              <w:rPr>
                <w:rFonts w:ascii="Public Sans" w:hAnsi="Public Sans"/>
                <w:b w:val="0"/>
                <w:noProof/>
                <w:webHidden/>
              </w:rPr>
              <w:fldChar w:fldCharType="end"/>
            </w:r>
          </w:hyperlink>
        </w:p>
        <w:p w14:paraId="6AF11932" w14:textId="1D2FF82D" w:rsidR="00FB67C9" w:rsidRPr="007F6F38" w:rsidRDefault="002937B3">
          <w:pPr>
            <w:pStyle w:val="TOC2"/>
            <w:tabs>
              <w:tab w:val="left" w:pos="960"/>
            </w:tabs>
            <w:rPr>
              <w:rFonts w:ascii="Public Sans" w:eastAsiaTheme="minorEastAsia" w:hAnsi="Public Sans" w:cstheme="minorBidi"/>
              <w:b w:val="0"/>
              <w:bCs w:val="0"/>
              <w:noProof/>
              <w:lang w:eastAsia="en-AU"/>
            </w:rPr>
          </w:pPr>
          <w:hyperlink w:anchor="_Toc143583147" w:history="1">
            <w:r w:rsidR="00FB67C9" w:rsidRPr="007F6F38">
              <w:rPr>
                <w:rStyle w:val="Hyperlink"/>
                <w:rFonts w:ascii="Public Sans" w:hAnsi="Public Sans"/>
                <w:b w:val="0"/>
                <w:noProof/>
                <w:color w:val="auto"/>
              </w:rPr>
              <w:t>4.2</w:t>
            </w:r>
            <w:r w:rsidR="00FB67C9" w:rsidRPr="007F6F38">
              <w:rPr>
                <w:rFonts w:ascii="Public Sans" w:eastAsiaTheme="minorEastAsia" w:hAnsi="Public Sans" w:cstheme="minorBidi"/>
                <w:b w:val="0"/>
                <w:bCs w:val="0"/>
                <w:noProof/>
                <w:lang w:eastAsia="en-AU"/>
              </w:rPr>
              <w:tab/>
            </w:r>
            <w:r w:rsidR="00FB67C9" w:rsidRPr="007F6F38">
              <w:rPr>
                <w:rStyle w:val="Hyperlink"/>
                <w:rFonts w:ascii="Public Sans" w:hAnsi="Public Sans"/>
                <w:b w:val="0"/>
                <w:noProof/>
                <w:color w:val="auto"/>
              </w:rPr>
              <w:t>Storage</w:t>
            </w:r>
            <w:r w:rsidR="00FB67C9" w:rsidRPr="007F6F38">
              <w:rPr>
                <w:rFonts w:ascii="Public Sans" w:hAnsi="Public Sans"/>
                <w:b w:val="0"/>
                <w:noProof/>
                <w:webHidden/>
              </w:rPr>
              <w:tab/>
            </w:r>
            <w:r w:rsidR="00FB67C9" w:rsidRPr="007F6F38">
              <w:rPr>
                <w:rFonts w:ascii="Public Sans" w:hAnsi="Public Sans"/>
                <w:b w:val="0"/>
                <w:noProof/>
                <w:webHidden/>
              </w:rPr>
              <w:fldChar w:fldCharType="begin"/>
            </w:r>
            <w:r w:rsidR="00FB67C9" w:rsidRPr="007F6F38">
              <w:rPr>
                <w:rFonts w:ascii="Public Sans" w:hAnsi="Public Sans"/>
                <w:b w:val="0"/>
                <w:noProof/>
                <w:webHidden/>
              </w:rPr>
              <w:instrText xml:space="preserve"> PAGEREF _Toc143583147 \h </w:instrText>
            </w:r>
            <w:r w:rsidR="00FB67C9" w:rsidRPr="007F6F38">
              <w:rPr>
                <w:rFonts w:ascii="Public Sans" w:hAnsi="Public Sans"/>
                <w:b w:val="0"/>
                <w:noProof/>
                <w:webHidden/>
              </w:rPr>
            </w:r>
            <w:r w:rsidR="00FB67C9" w:rsidRPr="007F6F38">
              <w:rPr>
                <w:rFonts w:ascii="Public Sans" w:hAnsi="Public Sans"/>
                <w:b w:val="0"/>
                <w:noProof/>
                <w:webHidden/>
              </w:rPr>
              <w:fldChar w:fldCharType="separate"/>
            </w:r>
            <w:r w:rsidR="00FB67C9" w:rsidRPr="007F6F38">
              <w:rPr>
                <w:rFonts w:ascii="Public Sans" w:hAnsi="Public Sans"/>
                <w:b w:val="0"/>
                <w:noProof/>
                <w:webHidden/>
              </w:rPr>
              <w:t>5</w:t>
            </w:r>
            <w:r w:rsidR="00FB67C9" w:rsidRPr="007F6F38">
              <w:rPr>
                <w:rFonts w:ascii="Public Sans" w:hAnsi="Public Sans"/>
                <w:b w:val="0"/>
                <w:noProof/>
                <w:webHidden/>
              </w:rPr>
              <w:fldChar w:fldCharType="end"/>
            </w:r>
          </w:hyperlink>
        </w:p>
        <w:p w14:paraId="3E6071B9" w14:textId="2156D671" w:rsidR="00FB67C9" w:rsidRPr="007F6F38" w:rsidRDefault="002937B3">
          <w:pPr>
            <w:pStyle w:val="TOC2"/>
            <w:tabs>
              <w:tab w:val="left" w:pos="960"/>
            </w:tabs>
            <w:rPr>
              <w:rFonts w:ascii="Public Sans" w:eastAsiaTheme="minorEastAsia" w:hAnsi="Public Sans" w:cstheme="minorBidi"/>
              <w:b w:val="0"/>
              <w:bCs w:val="0"/>
              <w:noProof/>
              <w:lang w:eastAsia="en-AU"/>
            </w:rPr>
          </w:pPr>
          <w:hyperlink w:anchor="_Toc143583148" w:history="1">
            <w:r w:rsidR="00FB67C9" w:rsidRPr="007F6F38">
              <w:rPr>
                <w:rStyle w:val="Hyperlink"/>
                <w:rFonts w:ascii="Public Sans" w:hAnsi="Public Sans"/>
                <w:b w:val="0"/>
                <w:noProof/>
                <w:color w:val="auto"/>
              </w:rPr>
              <w:t>4.3</w:t>
            </w:r>
            <w:r w:rsidR="00FB67C9" w:rsidRPr="007F6F38">
              <w:rPr>
                <w:rFonts w:ascii="Public Sans" w:eastAsiaTheme="minorEastAsia" w:hAnsi="Public Sans" w:cstheme="minorBidi"/>
                <w:b w:val="0"/>
                <w:bCs w:val="0"/>
                <w:noProof/>
                <w:lang w:eastAsia="en-AU"/>
              </w:rPr>
              <w:tab/>
            </w:r>
            <w:r w:rsidR="00FB67C9" w:rsidRPr="007F6F38">
              <w:rPr>
                <w:rStyle w:val="Hyperlink"/>
                <w:rFonts w:ascii="Public Sans" w:hAnsi="Public Sans"/>
                <w:b w:val="0"/>
                <w:noProof/>
                <w:color w:val="auto"/>
              </w:rPr>
              <w:t>Use and disclosure</w:t>
            </w:r>
            <w:r w:rsidR="00FB67C9" w:rsidRPr="007F6F38">
              <w:rPr>
                <w:rFonts w:ascii="Public Sans" w:hAnsi="Public Sans"/>
                <w:b w:val="0"/>
                <w:noProof/>
                <w:webHidden/>
              </w:rPr>
              <w:tab/>
            </w:r>
            <w:r w:rsidR="00FB67C9" w:rsidRPr="007F6F38">
              <w:rPr>
                <w:rFonts w:ascii="Public Sans" w:hAnsi="Public Sans"/>
                <w:b w:val="0"/>
                <w:noProof/>
                <w:webHidden/>
              </w:rPr>
              <w:fldChar w:fldCharType="begin"/>
            </w:r>
            <w:r w:rsidR="00FB67C9" w:rsidRPr="007F6F38">
              <w:rPr>
                <w:rFonts w:ascii="Public Sans" w:hAnsi="Public Sans"/>
                <w:b w:val="0"/>
                <w:noProof/>
                <w:webHidden/>
              </w:rPr>
              <w:instrText xml:space="preserve"> PAGEREF _Toc143583148 \h </w:instrText>
            </w:r>
            <w:r w:rsidR="00FB67C9" w:rsidRPr="007F6F38">
              <w:rPr>
                <w:rFonts w:ascii="Public Sans" w:hAnsi="Public Sans"/>
                <w:b w:val="0"/>
                <w:noProof/>
                <w:webHidden/>
              </w:rPr>
            </w:r>
            <w:r w:rsidR="00FB67C9" w:rsidRPr="007F6F38">
              <w:rPr>
                <w:rFonts w:ascii="Public Sans" w:hAnsi="Public Sans"/>
                <w:b w:val="0"/>
                <w:noProof/>
                <w:webHidden/>
              </w:rPr>
              <w:fldChar w:fldCharType="separate"/>
            </w:r>
            <w:r w:rsidR="00FB67C9" w:rsidRPr="007F6F38">
              <w:rPr>
                <w:rFonts w:ascii="Public Sans" w:hAnsi="Public Sans"/>
                <w:b w:val="0"/>
                <w:noProof/>
                <w:webHidden/>
              </w:rPr>
              <w:t>5</w:t>
            </w:r>
            <w:r w:rsidR="00FB67C9" w:rsidRPr="007F6F38">
              <w:rPr>
                <w:rFonts w:ascii="Public Sans" w:hAnsi="Public Sans"/>
                <w:b w:val="0"/>
                <w:noProof/>
                <w:webHidden/>
              </w:rPr>
              <w:fldChar w:fldCharType="end"/>
            </w:r>
          </w:hyperlink>
        </w:p>
        <w:p w14:paraId="14F7A90A" w14:textId="0A58DC17" w:rsidR="00FB67C9" w:rsidRPr="007F6F38" w:rsidRDefault="002937B3">
          <w:pPr>
            <w:pStyle w:val="TOC1"/>
            <w:tabs>
              <w:tab w:val="left" w:pos="480"/>
              <w:tab w:val="right" w:leader="dot" w:pos="9282"/>
            </w:tabs>
            <w:rPr>
              <w:rFonts w:ascii="Public Sans" w:eastAsiaTheme="minorEastAsia" w:hAnsi="Public Sans" w:cstheme="minorBidi"/>
              <w:b w:val="0"/>
              <w:bCs w:val="0"/>
              <w:i w:val="0"/>
              <w:iCs w:val="0"/>
              <w:noProof/>
              <w:sz w:val="22"/>
              <w:szCs w:val="22"/>
              <w:lang w:eastAsia="en-AU"/>
            </w:rPr>
          </w:pPr>
          <w:hyperlink w:anchor="_Toc143583149" w:history="1">
            <w:r w:rsidR="00FB67C9" w:rsidRPr="007F6F38">
              <w:rPr>
                <w:rStyle w:val="Hyperlink"/>
                <w:rFonts w:ascii="Public Sans" w:hAnsi="Public Sans"/>
                <w:b w:val="0"/>
                <w:i w:val="0"/>
                <w:noProof/>
                <w:color w:val="auto"/>
              </w:rPr>
              <w:t>5.</w:t>
            </w:r>
            <w:r w:rsidR="00FB67C9" w:rsidRPr="007F6F38">
              <w:rPr>
                <w:rFonts w:ascii="Public Sans" w:eastAsiaTheme="minorEastAsia" w:hAnsi="Public Sans" w:cstheme="minorBidi"/>
                <w:b w:val="0"/>
                <w:bCs w:val="0"/>
                <w:i w:val="0"/>
                <w:iCs w:val="0"/>
                <w:noProof/>
                <w:sz w:val="22"/>
                <w:szCs w:val="22"/>
                <w:lang w:eastAsia="en-AU"/>
              </w:rPr>
              <w:tab/>
            </w:r>
            <w:r w:rsidR="00FB67C9" w:rsidRPr="007F6F38">
              <w:rPr>
                <w:rStyle w:val="Hyperlink"/>
                <w:rFonts w:ascii="Public Sans" w:hAnsi="Public Sans"/>
                <w:b w:val="0"/>
                <w:i w:val="0"/>
                <w:noProof/>
                <w:color w:val="auto"/>
                <w:lang w:eastAsia="en-US"/>
              </w:rPr>
              <w:t>How to access or correct your information</w:t>
            </w:r>
            <w:r w:rsidR="00FB67C9" w:rsidRPr="007F6F38">
              <w:rPr>
                <w:rFonts w:ascii="Public Sans" w:hAnsi="Public Sans"/>
                <w:b w:val="0"/>
                <w:i w:val="0"/>
                <w:noProof/>
                <w:webHidden/>
              </w:rPr>
              <w:tab/>
            </w:r>
            <w:r w:rsidR="00FB67C9" w:rsidRPr="007F6F38">
              <w:rPr>
                <w:rFonts w:ascii="Public Sans" w:hAnsi="Public Sans"/>
                <w:b w:val="0"/>
                <w:i w:val="0"/>
                <w:noProof/>
                <w:webHidden/>
              </w:rPr>
              <w:fldChar w:fldCharType="begin"/>
            </w:r>
            <w:r w:rsidR="00FB67C9" w:rsidRPr="007F6F38">
              <w:rPr>
                <w:rFonts w:ascii="Public Sans" w:hAnsi="Public Sans"/>
                <w:b w:val="0"/>
                <w:i w:val="0"/>
                <w:noProof/>
                <w:webHidden/>
              </w:rPr>
              <w:instrText xml:space="preserve"> PAGEREF _Toc143583149 \h </w:instrText>
            </w:r>
            <w:r w:rsidR="00FB67C9" w:rsidRPr="007F6F38">
              <w:rPr>
                <w:rFonts w:ascii="Public Sans" w:hAnsi="Public Sans"/>
                <w:b w:val="0"/>
                <w:i w:val="0"/>
                <w:noProof/>
                <w:webHidden/>
              </w:rPr>
            </w:r>
            <w:r w:rsidR="00FB67C9" w:rsidRPr="007F6F38">
              <w:rPr>
                <w:rFonts w:ascii="Public Sans" w:hAnsi="Public Sans"/>
                <w:b w:val="0"/>
                <w:i w:val="0"/>
                <w:noProof/>
                <w:webHidden/>
              </w:rPr>
              <w:fldChar w:fldCharType="separate"/>
            </w:r>
            <w:r w:rsidR="00FB67C9" w:rsidRPr="007F6F38">
              <w:rPr>
                <w:rFonts w:ascii="Public Sans" w:hAnsi="Public Sans"/>
                <w:b w:val="0"/>
                <w:i w:val="0"/>
                <w:noProof/>
                <w:webHidden/>
              </w:rPr>
              <w:t>6</w:t>
            </w:r>
            <w:r w:rsidR="00FB67C9" w:rsidRPr="007F6F38">
              <w:rPr>
                <w:rFonts w:ascii="Public Sans" w:hAnsi="Public Sans"/>
                <w:b w:val="0"/>
                <w:i w:val="0"/>
                <w:noProof/>
                <w:webHidden/>
              </w:rPr>
              <w:fldChar w:fldCharType="end"/>
            </w:r>
          </w:hyperlink>
        </w:p>
        <w:p w14:paraId="7C1CAE82" w14:textId="01581239" w:rsidR="00FB67C9" w:rsidRPr="007F6F38" w:rsidRDefault="002937B3">
          <w:pPr>
            <w:pStyle w:val="TOC1"/>
            <w:tabs>
              <w:tab w:val="left" w:pos="480"/>
              <w:tab w:val="right" w:leader="dot" w:pos="9282"/>
            </w:tabs>
            <w:rPr>
              <w:rFonts w:ascii="Public Sans" w:eastAsiaTheme="minorEastAsia" w:hAnsi="Public Sans" w:cstheme="minorBidi"/>
              <w:b w:val="0"/>
              <w:bCs w:val="0"/>
              <w:i w:val="0"/>
              <w:iCs w:val="0"/>
              <w:noProof/>
              <w:sz w:val="22"/>
              <w:szCs w:val="22"/>
              <w:lang w:eastAsia="en-AU"/>
            </w:rPr>
          </w:pPr>
          <w:hyperlink w:anchor="_Toc143583150" w:history="1">
            <w:r w:rsidR="00FB67C9" w:rsidRPr="007F6F38">
              <w:rPr>
                <w:rStyle w:val="Hyperlink"/>
                <w:rFonts w:ascii="Public Sans" w:hAnsi="Public Sans"/>
                <w:b w:val="0"/>
                <w:i w:val="0"/>
                <w:noProof/>
                <w:color w:val="auto"/>
              </w:rPr>
              <w:t>6.</w:t>
            </w:r>
            <w:r w:rsidR="00FB67C9" w:rsidRPr="007F6F38">
              <w:rPr>
                <w:rFonts w:ascii="Public Sans" w:eastAsiaTheme="minorEastAsia" w:hAnsi="Public Sans" w:cstheme="minorBidi"/>
                <w:b w:val="0"/>
                <w:bCs w:val="0"/>
                <w:i w:val="0"/>
                <w:iCs w:val="0"/>
                <w:noProof/>
                <w:sz w:val="22"/>
                <w:szCs w:val="22"/>
                <w:lang w:eastAsia="en-AU"/>
              </w:rPr>
              <w:tab/>
            </w:r>
            <w:r w:rsidR="00FB67C9" w:rsidRPr="007F6F38">
              <w:rPr>
                <w:rStyle w:val="Hyperlink"/>
                <w:rFonts w:ascii="Public Sans" w:hAnsi="Public Sans"/>
                <w:b w:val="0"/>
                <w:i w:val="0"/>
                <w:noProof/>
                <w:color w:val="auto"/>
                <w:lang w:eastAsia="en-US"/>
              </w:rPr>
              <w:t>Internal and external reviews</w:t>
            </w:r>
            <w:r w:rsidR="00FB67C9" w:rsidRPr="007F6F38">
              <w:rPr>
                <w:rFonts w:ascii="Public Sans" w:hAnsi="Public Sans"/>
                <w:b w:val="0"/>
                <w:i w:val="0"/>
                <w:noProof/>
                <w:webHidden/>
              </w:rPr>
              <w:tab/>
            </w:r>
            <w:r w:rsidR="00FB67C9" w:rsidRPr="007F6F38">
              <w:rPr>
                <w:rFonts w:ascii="Public Sans" w:hAnsi="Public Sans"/>
                <w:b w:val="0"/>
                <w:i w:val="0"/>
                <w:noProof/>
                <w:webHidden/>
              </w:rPr>
              <w:fldChar w:fldCharType="begin"/>
            </w:r>
            <w:r w:rsidR="00FB67C9" w:rsidRPr="007F6F38">
              <w:rPr>
                <w:rFonts w:ascii="Public Sans" w:hAnsi="Public Sans"/>
                <w:b w:val="0"/>
                <w:i w:val="0"/>
                <w:noProof/>
                <w:webHidden/>
              </w:rPr>
              <w:instrText xml:space="preserve"> PAGEREF _Toc143583150 \h </w:instrText>
            </w:r>
            <w:r w:rsidR="00FB67C9" w:rsidRPr="007F6F38">
              <w:rPr>
                <w:rFonts w:ascii="Public Sans" w:hAnsi="Public Sans"/>
                <w:b w:val="0"/>
                <w:i w:val="0"/>
                <w:noProof/>
                <w:webHidden/>
              </w:rPr>
            </w:r>
            <w:r w:rsidR="00FB67C9" w:rsidRPr="007F6F38">
              <w:rPr>
                <w:rFonts w:ascii="Public Sans" w:hAnsi="Public Sans"/>
                <w:b w:val="0"/>
                <w:i w:val="0"/>
                <w:noProof/>
                <w:webHidden/>
              </w:rPr>
              <w:fldChar w:fldCharType="separate"/>
            </w:r>
            <w:r w:rsidR="00FB67C9" w:rsidRPr="007F6F38">
              <w:rPr>
                <w:rFonts w:ascii="Public Sans" w:hAnsi="Public Sans"/>
                <w:b w:val="0"/>
                <w:i w:val="0"/>
                <w:noProof/>
                <w:webHidden/>
              </w:rPr>
              <w:t>7</w:t>
            </w:r>
            <w:r w:rsidR="00FB67C9" w:rsidRPr="007F6F38">
              <w:rPr>
                <w:rFonts w:ascii="Public Sans" w:hAnsi="Public Sans"/>
                <w:b w:val="0"/>
                <w:i w:val="0"/>
                <w:noProof/>
                <w:webHidden/>
              </w:rPr>
              <w:fldChar w:fldCharType="end"/>
            </w:r>
          </w:hyperlink>
        </w:p>
        <w:p w14:paraId="735FB52C" w14:textId="66C32766" w:rsidR="00FB67C9" w:rsidRPr="007F6F38" w:rsidRDefault="002937B3">
          <w:pPr>
            <w:pStyle w:val="TOC1"/>
            <w:tabs>
              <w:tab w:val="left" w:pos="480"/>
              <w:tab w:val="right" w:leader="dot" w:pos="9282"/>
            </w:tabs>
            <w:rPr>
              <w:rFonts w:ascii="Public Sans" w:eastAsiaTheme="minorEastAsia" w:hAnsi="Public Sans" w:cstheme="minorBidi"/>
              <w:b w:val="0"/>
              <w:bCs w:val="0"/>
              <w:i w:val="0"/>
              <w:iCs w:val="0"/>
              <w:noProof/>
              <w:sz w:val="22"/>
              <w:szCs w:val="22"/>
              <w:lang w:eastAsia="en-AU"/>
            </w:rPr>
          </w:pPr>
          <w:hyperlink w:anchor="_Toc143583151" w:history="1">
            <w:r w:rsidR="00FB67C9" w:rsidRPr="007F6F38">
              <w:rPr>
                <w:rStyle w:val="Hyperlink"/>
                <w:rFonts w:ascii="Public Sans" w:hAnsi="Public Sans"/>
                <w:b w:val="0"/>
                <w:i w:val="0"/>
                <w:noProof/>
                <w:color w:val="auto"/>
              </w:rPr>
              <w:t>7.</w:t>
            </w:r>
            <w:r w:rsidR="00FB67C9" w:rsidRPr="007F6F38">
              <w:rPr>
                <w:rFonts w:ascii="Public Sans" w:eastAsiaTheme="minorEastAsia" w:hAnsi="Public Sans" w:cstheme="minorBidi"/>
                <w:b w:val="0"/>
                <w:bCs w:val="0"/>
                <w:i w:val="0"/>
                <w:iCs w:val="0"/>
                <w:noProof/>
                <w:sz w:val="22"/>
                <w:szCs w:val="22"/>
                <w:lang w:eastAsia="en-AU"/>
              </w:rPr>
              <w:tab/>
            </w:r>
            <w:r w:rsidR="00FB67C9" w:rsidRPr="007F6F38">
              <w:rPr>
                <w:rStyle w:val="Hyperlink"/>
                <w:rFonts w:ascii="Public Sans" w:hAnsi="Public Sans"/>
                <w:b w:val="0"/>
                <w:i w:val="0"/>
                <w:noProof/>
                <w:color w:val="auto"/>
                <w:lang w:eastAsia="en-US"/>
              </w:rPr>
              <w:t>GIPA Act applications</w:t>
            </w:r>
            <w:r w:rsidR="00FB67C9" w:rsidRPr="007F6F38">
              <w:rPr>
                <w:rFonts w:ascii="Public Sans" w:hAnsi="Public Sans"/>
                <w:b w:val="0"/>
                <w:i w:val="0"/>
                <w:noProof/>
                <w:webHidden/>
              </w:rPr>
              <w:tab/>
            </w:r>
            <w:r w:rsidR="00FB67C9" w:rsidRPr="007F6F38">
              <w:rPr>
                <w:rFonts w:ascii="Public Sans" w:hAnsi="Public Sans"/>
                <w:b w:val="0"/>
                <w:i w:val="0"/>
                <w:noProof/>
                <w:webHidden/>
              </w:rPr>
              <w:fldChar w:fldCharType="begin"/>
            </w:r>
            <w:r w:rsidR="00FB67C9" w:rsidRPr="007F6F38">
              <w:rPr>
                <w:rFonts w:ascii="Public Sans" w:hAnsi="Public Sans"/>
                <w:b w:val="0"/>
                <w:i w:val="0"/>
                <w:noProof/>
                <w:webHidden/>
              </w:rPr>
              <w:instrText xml:space="preserve"> PAGEREF _Toc143583151 \h </w:instrText>
            </w:r>
            <w:r w:rsidR="00FB67C9" w:rsidRPr="007F6F38">
              <w:rPr>
                <w:rFonts w:ascii="Public Sans" w:hAnsi="Public Sans"/>
                <w:b w:val="0"/>
                <w:i w:val="0"/>
                <w:noProof/>
                <w:webHidden/>
              </w:rPr>
            </w:r>
            <w:r w:rsidR="00FB67C9" w:rsidRPr="007F6F38">
              <w:rPr>
                <w:rFonts w:ascii="Public Sans" w:hAnsi="Public Sans"/>
                <w:b w:val="0"/>
                <w:i w:val="0"/>
                <w:noProof/>
                <w:webHidden/>
              </w:rPr>
              <w:fldChar w:fldCharType="separate"/>
            </w:r>
            <w:r w:rsidR="00FB67C9" w:rsidRPr="007F6F38">
              <w:rPr>
                <w:rFonts w:ascii="Public Sans" w:hAnsi="Public Sans"/>
                <w:b w:val="0"/>
                <w:i w:val="0"/>
                <w:noProof/>
                <w:webHidden/>
              </w:rPr>
              <w:t>7</w:t>
            </w:r>
            <w:r w:rsidR="00FB67C9" w:rsidRPr="007F6F38">
              <w:rPr>
                <w:rFonts w:ascii="Public Sans" w:hAnsi="Public Sans"/>
                <w:b w:val="0"/>
                <w:i w:val="0"/>
                <w:noProof/>
                <w:webHidden/>
              </w:rPr>
              <w:fldChar w:fldCharType="end"/>
            </w:r>
          </w:hyperlink>
        </w:p>
        <w:p w14:paraId="39B6543E" w14:textId="50CA9A00" w:rsidR="00FB67C9" w:rsidRPr="007F6F38" w:rsidRDefault="002937B3">
          <w:pPr>
            <w:pStyle w:val="TOC1"/>
            <w:tabs>
              <w:tab w:val="left" w:pos="480"/>
              <w:tab w:val="right" w:leader="dot" w:pos="9282"/>
            </w:tabs>
            <w:rPr>
              <w:rFonts w:ascii="Public Sans" w:eastAsiaTheme="minorEastAsia" w:hAnsi="Public Sans" w:cstheme="minorBidi"/>
              <w:b w:val="0"/>
              <w:bCs w:val="0"/>
              <w:i w:val="0"/>
              <w:iCs w:val="0"/>
              <w:noProof/>
              <w:sz w:val="22"/>
              <w:szCs w:val="22"/>
              <w:lang w:eastAsia="en-AU"/>
            </w:rPr>
          </w:pPr>
          <w:hyperlink w:anchor="_Toc143583152" w:history="1">
            <w:r w:rsidR="00FB67C9" w:rsidRPr="007F6F38">
              <w:rPr>
                <w:rStyle w:val="Hyperlink"/>
                <w:rFonts w:ascii="Public Sans" w:hAnsi="Public Sans"/>
                <w:b w:val="0"/>
                <w:i w:val="0"/>
                <w:noProof/>
                <w:color w:val="auto"/>
              </w:rPr>
              <w:t>8.</w:t>
            </w:r>
            <w:r w:rsidR="00FB67C9" w:rsidRPr="007F6F38">
              <w:rPr>
                <w:rFonts w:ascii="Public Sans" w:eastAsiaTheme="minorEastAsia" w:hAnsi="Public Sans" w:cstheme="minorBidi"/>
                <w:b w:val="0"/>
                <w:bCs w:val="0"/>
                <w:i w:val="0"/>
                <w:iCs w:val="0"/>
                <w:noProof/>
                <w:sz w:val="22"/>
                <w:szCs w:val="22"/>
                <w:lang w:eastAsia="en-AU"/>
              </w:rPr>
              <w:tab/>
            </w:r>
            <w:r w:rsidR="00FB67C9" w:rsidRPr="007F6F38">
              <w:rPr>
                <w:rStyle w:val="Hyperlink"/>
                <w:rFonts w:ascii="Public Sans" w:hAnsi="Public Sans"/>
                <w:b w:val="0"/>
                <w:i w:val="0"/>
                <w:noProof/>
                <w:color w:val="auto"/>
                <w:lang w:eastAsia="en-US"/>
              </w:rPr>
              <w:t>Reviewing this Framework</w:t>
            </w:r>
            <w:r w:rsidR="00FB67C9" w:rsidRPr="007F6F38">
              <w:rPr>
                <w:rFonts w:ascii="Public Sans" w:hAnsi="Public Sans"/>
                <w:b w:val="0"/>
                <w:i w:val="0"/>
                <w:noProof/>
                <w:webHidden/>
              </w:rPr>
              <w:tab/>
            </w:r>
            <w:r w:rsidR="00FB67C9" w:rsidRPr="007F6F38">
              <w:rPr>
                <w:rFonts w:ascii="Public Sans" w:hAnsi="Public Sans"/>
                <w:b w:val="0"/>
                <w:i w:val="0"/>
                <w:noProof/>
                <w:webHidden/>
              </w:rPr>
              <w:fldChar w:fldCharType="begin"/>
            </w:r>
            <w:r w:rsidR="00FB67C9" w:rsidRPr="007F6F38">
              <w:rPr>
                <w:rFonts w:ascii="Public Sans" w:hAnsi="Public Sans"/>
                <w:b w:val="0"/>
                <w:i w:val="0"/>
                <w:noProof/>
                <w:webHidden/>
              </w:rPr>
              <w:instrText xml:space="preserve"> PAGEREF _Toc143583152 \h </w:instrText>
            </w:r>
            <w:r w:rsidR="00FB67C9" w:rsidRPr="007F6F38">
              <w:rPr>
                <w:rFonts w:ascii="Public Sans" w:hAnsi="Public Sans"/>
                <w:b w:val="0"/>
                <w:i w:val="0"/>
                <w:noProof/>
                <w:webHidden/>
              </w:rPr>
            </w:r>
            <w:r w:rsidR="00FB67C9" w:rsidRPr="007F6F38">
              <w:rPr>
                <w:rFonts w:ascii="Public Sans" w:hAnsi="Public Sans"/>
                <w:b w:val="0"/>
                <w:i w:val="0"/>
                <w:noProof/>
                <w:webHidden/>
              </w:rPr>
              <w:fldChar w:fldCharType="separate"/>
            </w:r>
            <w:r w:rsidR="00FB67C9" w:rsidRPr="007F6F38">
              <w:rPr>
                <w:rFonts w:ascii="Public Sans" w:hAnsi="Public Sans"/>
                <w:b w:val="0"/>
                <w:i w:val="0"/>
                <w:noProof/>
                <w:webHidden/>
              </w:rPr>
              <w:t>8</w:t>
            </w:r>
            <w:r w:rsidR="00FB67C9" w:rsidRPr="007F6F38">
              <w:rPr>
                <w:rFonts w:ascii="Public Sans" w:hAnsi="Public Sans"/>
                <w:b w:val="0"/>
                <w:i w:val="0"/>
                <w:noProof/>
                <w:webHidden/>
              </w:rPr>
              <w:fldChar w:fldCharType="end"/>
            </w:r>
          </w:hyperlink>
        </w:p>
        <w:p w14:paraId="22CAA0B9" w14:textId="18B611D8" w:rsidR="00FB67C9" w:rsidRPr="007F6F38" w:rsidRDefault="002937B3">
          <w:pPr>
            <w:pStyle w:val="TOC1"/>
            <w:tabs>
              <w:tab w:val="left" w:pos="480"/>
              <w:tab w:val="right" w:leader="dot" w:pos="9282"/>
            </w:tabs>
            <w:rPr>
              <w:rFonts w:ascii="Public Sans" w:eastAsiaTheme="minorEastAsia" w:hAnsi="Public Sans" w:cstheme="minorBidi"/>
              <w:b w:val="0"/>
              <w:bCs w:val="0"/>
              <w:i w:val="0"/>
              <w:iCs w:val="0"/>
              <w:noProof/>
              <w:sz w:val="22"/>
              <w:szCs w:val="22"/>
              <w:lang w:eastAsia="en-AU"/>
            </w:rPr>
          </w:pPr>
          <w:hyperlink w:anchor="_Toc143583153" w:history="1">
            <w:r w:rsidR="00FB67C9" w:rsidRPr="007F6F38">
              <w:rPr>
                <w:rStyle w:val="Hyperlink"/>
                <w:rFonts w:ascii="Public Sans" w:hAnsi="Public Sans"/>
                <w:b w:val="0"/>
                <w:i w:val="0"/>
                <w:noProof/>
                <w:color w:val="auto"/>
              </w:rPr>
              <w:t>9.</w:t>
            </w:r>
            <w:r w:rsidR="00FB67C9" w:rsidRPr="007F6F38">
              <w:rPr>
                <w:rFonts w:ascii="Public Sans" w:eastAsiaTheme="minorEastAsia" w:hAnsi="Public Sans" w:cstheme="minorBidi"/>
                <w:b w:val="0"/>
                <w:bCs w:val="0"/>
                <w:i w:val="0"/>
                <w:iCs w:val="0"/>
                <w:noProof/>
                <w:sz w:val="22"/>
                <w:szCs w:val="22"/>
                <w:lang w:eastAsia="en-AU"/>
              </w:rPr>
              <w:tab/>
            </w:r>
            <w:r w:rsidR="00FB67C9" w:rsidRPr="007F6F38">
              <w:rPr>
                <w:rStyle w:val="Hyperlink"/>
                <w:rFonts w:ascii="Public Sans" w:hAnsi="Public Sans"/>
                <w:b w:val="0"/>
                <w:i w:val="0"/>
                <w:noProof/>
                <w:color w:val="auto"/>
                <w:lang w:eastAsia="en-US"/>
              </w:rPr>
              <w:t>Other information</w:t>
            </w:r>
            <w:r w:rsidR="00FB67C9" w:rsidRPr="007F6F38">
              <w:rPr>
                <w:rFonts w:ascii="Public Sans" w:hAnsi="Public Sans"/>
                <w:b w:val="0"/>
                <w:i w:val="0"/>
                <w:noProof/>
                <w:webHidden/>
              </w:rPr>
              <w:tab/>
            </w:r>
            <w:r w:rsidR="00FB67C9" w:rsidRPr="007F6F38">
              <w:rPr>
                <w:rFonts w:ascii="Public Sans" w:hAnsi="Public Sans"/>
                <w:b w:val="0"/>
                <w:i w:val="0"/>
                <w:noProof/>
                <w:webHidden/>
              </w:rPr>
              <w:fldChar w:fldCharType="begin"/>
            </w:r>
            <w:r w:rsidR="00FB67C9" w:rsidRPr="007F6F38">
              <w:rPr>
                <w:rFonts w:ascii="Public Sans" w:hAnsi="Public Sans"/>
                <w:b w:val="0"/>
                <w:i w:val="0"/>
                <w:noProof/>
                <w:webHidden/>
              </w:rPr>
              <w:instrText xml:space="preserve"> PAGEREF _Toc143583153 \h </w:instrText>
            </w:r>
            <w:r w:rsidR="00FB67C9" w:rsidRPr="007F6F38">
              <w:rPr>
                <w:rFonts w:ascii="Public Sans" w:hAnsi="Public Sans"/>
                <w:b w:val="0"/>
                <w:i w:val="0"/>
                <w:noProof/>
                <w:webHidden/>
              </w:rPr>
            </w:r>
            <w:r w:rsidR="00FB67C9" w:rsidRPr="007F6F38">
              <w:rPr>
                <w:rFonts w:ascii="Public Sans" w:hAnsi="Public Sans"/>
                <w:b w:val="0"/>
                <w:i w:val="0"/>
                <w:noProof/>
                <w:webHidden/>
              </w:rPr>
              <w:fldChar w:fldCharType="separate"/>
            </w:r>
            <w:r w:rsidR="00FB67C9" w:rsidRPr="007F6F38">
              <w:rPr>
                <w:rFonts w:ascii="Public Sans" w:hAnsi="Public Sans"/>
                <w:b w:val="0"/>
                <w:i w:val="0"/>
                <w:noProof/>
                <w:webHidden/>
              </w:rPr>
              <w:t>8</w:t>
            </w:r>
            <w:r w:rsidR="00FB67C9" w:rsidRPr="007F6F38">
              <w:rPr>
                <w:rFonts w:ascii="Public Sans" w:hAnsi="Public Sans"/>
                <w:b w:val="0"/>
                <w:i w:val="0"/>
                <w:noProof/>
                <w:webHidden/>
              </w:rPr>
              <w:fldChar w:fldCharType="end"/>
            </w:r>
          </w:hyperlink>
        </w:p>
        <w:p w14:paraId="528496A6" w14:textId="7B73A327" w:rsidR="00FB67C9" w:rsidRPr="007F6F38" w:rsidRDefault="002937B3">
          <w:pPr>
            <w:pStyle w:val="TOC1"/>
            <w:tabs>
              <w:tab w:val="left" w:pos="720"/>
              <w:tab w:val="right" w:leader="dot" w:pos="9282"/>
            </w:tabs>
            <w:rPr>
              <w:rFonts w:eastAsiaTheme="minorEastAsia" w:cstheme="minorBidi"/>
              <w:b w:val="0"/>
              <w:bCs w:val="0"/>
              <w:i w:val="0"/>
              <w:iCs w:val="0"/>
              <w:noProof/>
              <w:sz w:val="22"/>
              <w:szCs w:val="22"/>
              <w:lang w:eastAsia="en-AU"/>
            </w:rPr>
          </w:pPr>
          <w:hyperlink w:anchor="_Toc143583154" w:history="1">
            <w:r w:rsidR="00FB67C9" w:rsidRPr="007F6F38">
              <w:rPr>
                <w:rStyle w:val="Hyperlink"/>
                <w:rFonts w:ascii="Public Sans" w:hAnsi="Public Sans"/>
                <w:b w:val="0"/>
                <w:i w:val="0"/>
                <w:noProof/>
                <w:color w:val="auto"/>
              </w:rPr>
              <w:t>10.</w:t>
            </w:r>
            <w:r w:rsidR="00FB67C9" w:rsidRPr="007F6F38">
              <w:rPr>
                <w:rFonts w:ascii="Public Sans" w:eastAsiaTheme="minorEastAsia" w:hAnsi="Public Sans" w:cstheme="minorBidi"/>
                <w:b w:val="0"/>
                <w:bCs w:val="0"/>
                <w:i w:val="0"/>
                <w:iCs w:val="0"/>
                <w:noProof/>
                <w:sz w:val="22"/>
                <w:szCs w:val="22"/>
                <w:lang w:eastAsia="en-AU"/>
              </w:rPr>
              <w:tab/>
            </w:r>
            <w:r w:rsidR="00FB67C9" w:rsidRPr="007F6F38">
              <w:rPr>
                <w:rStyle w:val="Hyperlink"/>
                <w:rFonts w:ascii="Public Sans" w:hAnsi="Public Sans"/>
                <w:b w:val="0"/>
                <w:i w:val="0"/>
                <w:noProof/>
                <w:color w:val="auto"/>
                <w:lang w:eastAsia="en-US"/>
              </w:rPr>
              <w:t>Questions about this Framework</w:t>
            </w:r>
            <w:r w:rsidR="00FB67C9" w:rsidRPr="007F6F38">
              <w:rPr>
                <w:rFonts w:ascii="Public Sans" w:hAnsi="Public Sans"/>
                <w:b w:val="0"/>
                <w:i w:val="0"/>
                <w:noProof/>
                <w:webHidden/>
              </w:rPr>
              <w:tab/>
            </w:r>
            <w:r w:rsidR="00FB67C9" w:rsidRPr="007F6F38">
              <w:rPr>
                <w:rFonts w:ascii="Public Sans" w:hAnsi="Public Sans"/>
                <w:b w:val="0"/>
                <w:i w:val="0"/>
                <w:noProof/>
                <w:webHidden/>
              </w:rPr>
              <w:fldChar w:fldCharType="begin"/>
            </w:r>
            <w:r w:rsidR="00FB67C9" w:rsidRPr="007F6F38">
              <w:rPr>
                <w:rFonts w:ascii="Public Sans" w:hAnsi="Public Sans"/>
                <w:b w:val="0"/>
                <w:i w:val="0"/>
                <w:noProof/>
                <w:webHidden/>
              </w:rPr>
              <w:instrText xml:space="preserve"> PAGEREF _Toc143583154 \h </w:instrText>
            </w:r>
            <w:r w:rsidR="00FB67C9" w:rsidRPr="007F6F38">
              <w:rPr>
                <w:rFonts w:ascii="Public Sans" w:hAnsi="Public Sans"/>
                <w:b w:val="0"/>
                <w:i w:val="0"/>
                <w:noProof/>
                <w:webHidden/>
              </w:rPr>
            </w:r>
            <w:r w:rsidR="00FB67C9" w:rsidRPr="007F6F38">
              <w:rPr>
                <w:rFonts w:ascii="Public Sans" w:hAnsi="Public Sans"/>
                <w:b w:val="0"/>
                <w:i w:val="0"/>
                <w:noProof/>
                <w:webHidden/>
              </w:rPr>
              <w:fldChar w:fldCharType="separate"/>
            </w:r>
            <w:r w:rsidR="00FB67C9" w:rsidRPr="007F6F38">
              <w:rPr>
                <w:rFonts w:ascii="Public Sans" w:hAnsi="Public Sans"/>
                <w:b w:val="0"/>
                <w:i w:val="0"/>
                <w:noProof/>
                <w:webHidden/>
              </w:rPr>
              <w:t>9</w:t>
            </w:r>
            <w:r w:rsidR="00FB67C9" w:rsidRPr="007F6F38">
              <w:rPr>
                <w:rFonts w:ascii="Public Sans" w:hAnsi="Public Sans"/>
                <w:b w:val="0"/>
                <w:i w:val="0"/>
                <w:noProof/>
                <w:webHidden/>
              </w:rPr>
              <w:fldChar w:fldCharType="end"/>
            </w:r>
          </w:hyperlink>
        </w:p>
        <w:p w14:paraId="1DCD02DA" w14:textId="017D436D" w:rsidR="0075489D" w:rsidRPr="00787B58" w:rsidRDefault="0075489D" w:rsidP="00B349E7">
          <w:pPr>
            <w:pStyle w:val="TOC2"/>
            <w:rPr>
              <w:rFonts w:ascii="Public Sans" w:hAnsi="Public Sans" w:cs="Arial"/>
            </w:rPr>
          </w:pPr>
          <w:r w:rsidRPr="007F6F38">
            <w:rPr>
              <w:rFonts w:ascii="Public Sans" w:hAnsi="Public Sans" w:cs="Arial"/>
              <w:b w:val="0"/>
              <w:bCs w:val="0"/>
              <w:noProof/>
              <w:color w:val="002060"/>
            </w:rPr>
            <w:fldChar w:fldCharType="end"/>
          </w:r>
        </w:p>
      </w:sdtContent>
    </w:sdt>
    <w:p w14:paraId="0C8FF9B5" w14:textId="1F52518E" w:rsidR="00064EB2" w:rsidRPr="00CF0910" w:rsidRDefault="00DD0BDC" w:rsidP="00CF0910">
      <w:pPr>
        <w:pStyle w:val="Heading1"/>
        <w:numPr>
          <w:ilvl w:val="0"/>
          <w:numId w:val="28"/>
        </w:numPr>
        <w:ind w:left="426" w:hanging="426"/>
        <w:rPr>
          <w:rFonts w:ascii="Public Sans" w:hAnsi="Public Sans"/>
        </w:rPr>
      </w:pPr>
      <w:bookmarkStart w:id="30" w:name="_Toc54864693"/>
      <w:bookmarkStart w:id="31" w:name="_Toc56089740"/>
      <w:bookmarkStart w:id="32" w:name="_Toc50992372"/>
      <w:bookmarkStart w:id="33" w:name="_Toc50992775"/>
      <w:r w:rsidRPr="00B349E7">
        <w:rPr>
          <w:lang w:eastAsia="en-US"/>
        </w:rPr>
        <w:br w:type="page"/>
      </w:r>
      <w:bookmarkStart w:id="34" w:name="_Toc143583142"/>
      <w:bookmarkEnd w:id="30"/>
      <w:bookmarkEnd w:id="31"/>
      <w:r w:rsidR="0076372A" w:rsidRPr="00CF0910">
        <w:rPr>
          <w:rFonts w:ascii="Public Sans" w:hAnsi="Public Sans"/>
          <w:color w:val="002060"/>
          <w:sz w:val="40"/>
        </w:rPr>
        <w:lastRenderedPageBreak/>
        <w:t>What this Framework covers</w:t>
      </w:r>
      <w:bookmarkEnd w:id="34"/>
    </w:p>
    <w:p w14:paraId="4B337BCF" w14:textId="77777777" w:rsidR="00CF0910" w:rsidRDefault="00CF0910" w:rsidP="00B349E7">
      <w:pPr>
        <w:rPr>
          <w:rFonts w:ascii="Public Sans" w:hAnsi="Public Sans" w:cs="Arial"/>
          <w:sz w:val="22"/>
          <w:szCs w:val="22"/>
        </w:rPr>
      </w:pPr>
    </w:p>
    <w:p w14:paraId="41A52922" w14:textId="27A39FBA" w:rsidR="007F770A" w:rsidRDefault="000F01C6" w:rsidP="00B349E7">
      <w:pPr>
        <w:rPr>
          <w:rFonts w:ascii="Public Sans" w:hAnsi="Public Sans" w:cs="Arial"/>
          <w:sz w:val="22"/>
          <w:szCs w:val="22"/>
        </w:rPr>
      </w:pPr>
      <w:r w:rsidRPr="00996EA8">
        <w:rPr>
          <w:rFonts w:ascii="Public Sans" w:hAnsi="Public Sans" w:cs="Arial"/>
          <w:sz w:val="22"/>
          <w:szCs w:val="22"/>
        </w:rPr>
        <w:t>Th</w:t>
      </w:r>
      <w:r w:rsidR="00996EA8" w:rsidRPr="00996EA8">
        <w:rPr>
          <w:rFonts w:ascii="Public Sans" w:hAnsi="Public Sans" w:cs="Arial"/>
          <w:sz w:val="22"/>
          <w:szCs w:val="22"/>
        </w:rPr>
        <w:t xml:space="preserve">is </w:t>
      </w:r>
      <w:r w:rsidR="00F55FDD">
        <w:rPr>
          <w:rFonts w:ascii="Public Sans" w:hAnsi="Public Sans" w:cs="Arial"/>
          <w:sz w:val="22"/>
          <w:szCs w:val="22"/>
        </w:rPr>
        <w:t xml:space="preserve">Privacy </w:t>
      </w:r>
      <w:r w:rsidR="00AE5A89">
        <w:rPr>
          <w:rFonts w:ascii="Public Sans" w:hAnsi="Public Sans" w:cs="Arial"/>
          <w:sz w:val="22"/>
          <w:szCs w:val="22"/>
        </w:rPr>
        <w:t xml:space="preserve">and Information </w:t>
      </w:r>
      <w:r w:rsidR="00F55FDD">
        <w:rPr>
          <w:rFonts w:ascii="Public Sans" w:hAnsi="Public Sans" w:cs="Arial"/>
          <w:sz w:val="22"/>
          <w:szCs w:val="22"/>
        </w:rPr>
        <w:t xml:space="preserve">Management </w:t>
      </w:r>
      <w:r w:rsidR="00AE5A89">
        <w:rPr>
          <w:rFonts w:ascii="Public Sans" w:hAnsi="Public Sans" w:cs="Arial"/>
          <w:sz w:val="22"/>
          <w:szCs w:val="22"/>
        </w:rPr>
        <w:t>Framework</w:t>
      </w:r>
      <w:r w:rsidR="007F770A">
        <w:rPr>
          <w:rFonts w:ascii="Public Sans" w:hAnsi="Public Sans" w:cs="Arial"/>
          <w:sz w:val="22"/>
          <w:szCs w:val="22"/>
        </w:rPr>
        <w:t xml:space="preserve"> outlines the</w:t>
      </w:r>
      <w:r w:rsidR="00AE5A89">
        <w:rPr>
          <w:rFonts w:ascii="Public Sans" w:hAnsi="Public Sans" w:cs="Arial"/>
          <w:sz w:val="22"/>
          <w:szCs w:val="22"/>
        </w:rPr>
        <w:t xml:space="preserve"> type of</w:t>
      </w:r>
      <w:r w:rsidR="007F770A">
        <w:rPr>
          <w:rFonts w:ascii="Public Sans" w:hAnsi="Public Sans" w:cs="Arial"/>
          <w:sz w:val="22"/>
          <w:szCs w:val="22"/>
        </w:rPr>
        <w:t xml:space="preserve"> information held by the Ageing and Disability Commission (ADC) and our obligations in relation to the collection, storage, use and disclosure of that information. </w:t>
      </w:r>
    </w:p>
    <w:p w14:paraId="29179A5E" w14:textId="77777777" w:rsidR="007F770A" w:rsidRDefault="007F770A" w:rsidP="00B349E7">
      <w:pPr>
        <w:rPr>
          <w:rFonts w:ascii="Public Sans" w:hAnsi="Public Sans" w:cs="Arial"/>
          <w:sz w:val="22"/>
          <w:szCs w:val="22"/>
        </w:rPr>
      </w:pPr>
    </w:p>
    <w:p w14:paraId="4871ECB7" w14:textId="056E60C4" w:rsidR="007F770A" w:rsidRDefault="007F770A" w:rsidP="00B349E7">
      <w:pPr>
        <w:rPr>
          <w:rFonts w:ascii="Public Sans" w:hAnsi="Public Sans" w:cs="Arial"/>
          <w:sz w:val="22"/>
          <w:szCs w:val="22"/>
        </w:rPr>
      </w:pPr>
      <w:r>
        <w:rPr>
          <w:rFonts w:ascii="Public Sans" w:hAnsi="Public Sans" w:cs="Arial"/>
          <w:sz w:val="22"/>
          <w:szCs w:val="22"/>
        </w:rPr>
        <w:t xml:space="preserve">It also explains when individuals may request access to certain information we hold, and the processes for complaints, requests and reviews relating to our obligations. </w:t>
      </w:r>
    </w:p>
    <w:p w14:paraId="7682DFDE" w14:textId="629DA378" w:rsidR="00AE5A89" w:rsidRDefault="00AE5A89" w:rsidP="00B349E7">
      <w:pPr>
        <w:rPr>
          <w:rFonts w:ascii="Public Sans" w:hAnsi="Public Sans" w:cs="Arial"/>
          <w:sz w:val="22"/>
          <w:szCs w:val="22"/>
        </w:rPr>
      </w:pPr>
    </w:p>
    <w:p w14:paraId="15C8D188" w14:textId="72DF4B1A" w:rsidR="007F770A" w:rsidRPr="00D454A6" w:rsidRDefault="00AE5A89" w:rsidP="00B349E7">
      <w:pPr>
        <w:rPr>
          <w:rFonts w:ascii="Public Sans" w:hAnsi="Public Sans" w:cs="Arial"/>
          <w:highlight w:val="yellow"/>
        </w:rPr>
      </w:pPr>
      <w:r>
        <w:rPr>
          <w:rFonts w:ascii="Public Sans" w:hAnsi="Public Sans" w:cs="Arial"/>
          <w:sz w:val="22"/>
          <w:szCs w:val="22"/>
        </w:rPr>
        <w:t xml:space="preserve">The Framework incorporates the ADC’s Privacy Management Plan, which we are required to have </w:t>
      </w:r>
      <w:r w:rsidRPr="00AE5A89">
        <w:rPr>
          <w:rFonts w:ascii="Public Sans" w:hAnsi="Public Sans" w:cs="Arial"/>
          <w:sz w:val="22"/>
          <w:szCs w:val="22"/>
        </w:rPr>
        <w:t xml:space="preserve">under </w:t>
      </w:r>
      <w:r w:rsidR="007F770A" w:rsidRPr="00AE5A89">
        <w:rPr>
          <w:rFonts w:ascii="Public Sans" w:hAnsi="Public Sans" w:cs="Arial"/>
          <w:sz w:val="22"/>
        </w:rPr>
        <w:t xml:space="preserve">the </w:t>
      </w:r>
      <w:hyperlink r:id="rId11" w:history="1">
        <w:r w:rsidR="00996EA8" w:rsidRPr="00AE5A89">
          <w:rPr>
            <w:rStyle w:val="Hyperlink"/>
            <w:rFonts w:ascii="Public Sans" w:hAnsi="Public Sans" w:cs="Arial"/>
            <w:i/>
            <w:iCs/>
            <w:sz w:val="22"/>
          </w:rPr>
          <w:t>Privacy and Personal Information Protection Act 1998</w:t>
        </w:r>
      </w:hyperlink>
      <w:r w:rsidR="00996EA8" w:rsidRPr="00AE5A89">
        <w:rPr>
          <w:rFonts w:ascii="Public Sans" w:hAnsi="Public Sans" w:cs="Arial"/>
          <w:sz w:val="22"/>
        </w:rPr>
        <w:t xml:space="preserve"> (PPIP Act)</w:t>
      </w:r>
      <w:r w:rsidRPr="00AE5A89">
        <w:rPr>
          <w:rFonts w:ascii="Public Sans" w:hAnsi="Public Sans" w:cs="Arial"/>
          <w:sz w:val="22"/>
        </w:rPr>
        <w:t xml:space="preserve">, </w:t>
      </w:r>
      <w:r w:rsidR="007F770A" w:rsidRPr="00AE5A89">
        <w:rPr>
          <w:rFonts w:ascii="Public Sans" w:hAnsi="Public Sans" w:cs="Arial"/>
          <w:sz w:val="22"/>
        </w:rPr>
        <w:t xml:space="preserve">outlines our non-disclosure obligations under the </w:t>
      </w:r>
      <w:hyperlink r:id="rId12" w:history="1">
        <w:r w:rsidR="007F770A" w:rsidRPr="00AE5A89">
          <w:rPr>
            <w:rStyle w:val="Hyperlink"/>
            <w:rFonts w:ascii="Public Sans" w:hAnsi="Public Sans" w:cs="Arial"/>
            <w:i/>
            <w:sz w:val="22"/>
          </w:rPr>
          <w:t>Ageing and Disability Commissioner Act 2019</w:t>
        </w:r>
      </w:hyperlink>
      <w:r w:rsidR="007F770A" w:rsidRPr="00AE5A89">
        <w:rPr>
          <w:rFonts w:ascii="Public Sans" w:hAnsi="Public Sans" w:cs="Arial"/>
          <w:sz w:val="22"/>
        </w:rPr>
        <w:t xml:space="preserve"> (ADC Act)</w:t>
      </w:r>
      <w:r w:rsidRPr="00AE5A89">
        <w:rPr>
          <w:rFonts w:ascii="Public Sans" w:hAnsi="Public Sans" w:cs="Arial"/>
          <w:sz w:val="22"/>
        </w:rPr>
        <w:t xml:space="preserve">, and </w:t>
      </w:r>
      <w:r w:rsidR="007F770A" w:rsidRPr="00AE5A89">
        <w:rPr>
          <w:rFonts w:ascii="Public Sans" w:hAnsi="Public Sans" w:cs="Arial"/>
          <w:sz w:val="22"/>
        </w:rPr>
        <w:t xml:space="preserve">explains our obligations under the </w:t>
      </w:r>
      <w:hyperlink r:id="rId13" w:history="1">
        <w:r w:rsidR="007F770A" w:rsidRPr="00AE5A89">
          <w:rPr>
            <w:rStyle w:val="Hyperlink"/>
            <w:rFonts w:ascii="Public Sans" w:hAnsi="Public Sans" w:cs="Arial"/>
            <w:i/>
            <w:sz w:val="22"/>
          </w:rPr>
          <w:t>Government Information (Public Access) Act 2009</w:t>
        </w:r>
      </w:hyperlink>
      <w:r w:rsidR="007F770A" w:rsidRPr="00AE5A89">
        <w:rPr>
          <w:rFonts w:ascii="Public Sans" w:hAnsi="Public Sans" w:cs="Arial"/>
          <w:sz w:val="22"/>
        </w:rPr>
        <w:t xml:space="preserve"> (GIPA Act). </w:t>
      </w:r>
    </w:p>
    <w:p w14:paraId="3EC2E3F6" w14:textId="77777777" w:rsidR="000C3DC9" w:rsidRPr="00D454A6" w:rsidRDefault="000C3DC9" w:rsidP="00B349E7">
      <w:pPr>
        <w:rPr>
          <w:rFonts w:ascii="Public Sans" w:hAnsi="Public Sans" w:cs="Arial"/>
          <w:sz w:val="22"/>
          <w:szCs w:val="22"/>
          <w:highlight w:val="yellow"/>
        </w:rPr>
      </w:pPr>
    </w:p>
    <w:p w14:paraId="4428830C" w14:textId="4F528454" w:rsidR="000C3DC9" w:rsidRDefault="000C3DC9" w:rsidP="00B349E7">
      <w:pPr>
        <w:rPr>
          <w:rFonts w:ascii="Public Sans" w:hAnsi="Public Sans" w:cs="Arial"/>
          <w:sz w:val="22"/>
          <w:szCs w:val="22"/>
        </w:rPr>
      </w:pPr>
      <w:r w:rsidRPr="00AE5A89">
        <w:rPr>
          <w:rFonts w:ascii="Public Sans" w:hAnsi="Public Sans" w:cs="Arial"/>
          <w:sz w:val="22"/>
          <w:szCs w:val="22"/>
        </w:rPr>
        <w:t xml:space="preserve">This Framework applies to the Ageing and Disability Commissioner and all staff of the ADC, including ongoing and temporary employees, employees seconded to the ADC, contract and agency staff working for or on behalf of the ADC, and interns and volunteers. </w:t>
      </w:r>
    </w:p>
    <w:p w14:paraId="2BAB7B0F" w14:textId="0A4FEFF2" w:rsidR="0076372A" w:rsidRDefault="0076372A" w:rsidP="00B349E7">
      <w:pPr>
        <w:rPr>
          <w:rFonts w:ascii="Public Sans" w:hAnsi="Public Sans" w:cs="Arial"/>
          <w:sz w:val="22"/>
          <w:szCs w:val="22"/>
        </w:rPr>
      </w:pPr>
    </w:p>
    <w:p w14:paraId="37B4CF90" w14:textId="5DCCAA9E" w:rsidR="0076372A" w:rsidRPr="00AE5A89" w:rsidRDefault="0076372A" w:rsidP="00B349E7">
      <w:pPr>
        <w:rPr>
          <w:rFonts w:ascii="Public Sans" w:hAnsi="Public Sans" w:cs="Arial"/>
          <w:sz w:val="22"/>
          <w:szCs w:val="22"/>
        </w:rPr>
      </w:pPr>
      <w:r>
        <w:rPr>
          <w:rFonts w:ascii="Public Sans" w:hAnsi="Public Sans" w:cs="Arial"/>
          <w:sz w:val="22"/>
          <w:szCs w:val="22"/>
        </w:rPr>
        <w:t>Public Interest Disclosures and State Records obligations are outside the scope of this Framework.</w:t>
      </w:r>
    </w:p>
    <w:p w14:paraId="610FFB7E" w14:textId="1802EE53" w:rsidR="0076372A" w:rsidRPr="00CF0910" w:rsidRDefault="0076372A" w:rsidP="00CF0910">
      <w:pPr>
        <w:pStyle w:val="Heading1"/>
        <w:numPr>
          <w:ilvl w:val="0"/>
          <w:numId w:val="28"/>
        </w:numPr>
        <w:ind w:left="426" w:hanging="426"/>
        <w:rPr>
          <w:rFonts w:ascii="Public Sans" w:hAnsi="Public Sans"/>
          <w:color w:val="002060"/>
          <w:sz w:val="40"/>
          <w:szCs w:val="40"/>
        </w:rPr>
      </w:pPr>
      <w:bookmarkStart w:id="35" w:name="_Toc143583143"/>
      <w:r w:rsidRPr="00CF0910">
        <w:rPr>
          <w:rFonts w:ascii="Public Sans" w:hAnsi="Public Sans"/>
          <w:color w:val="002060"/>
          <w:sz w:val="40"/>
          <w:szCs w:val="40"/>
          <w:lang w:eastAsia="en-US"/>
        </w:rPr>
        <w:t>About the ADC</w:t>
      </w:r>
      <w:bookmarkEnd w:id="35"/>
    </w:p>
    <w:p w14:paraId="58476E8E" w14:textId="4C7BB328" w:rsidR="000C3DC9" w:rsidRDefault="000C3DC9" w:rsidP="00B349E7">
      <w:pPr>
        <w:rPr>
          <w:rFonts w:ascii="Public Sans" w:hAnsi="Public Sans" w:cs="Arial"/>
          <w:sz w:val="22"/>
          <w:szCs w:val="22"/>
        </w:rPr>
      </w:pPr>
    </w:p>
    <w:p w14:paraId="4094D302" w14:textId="35BE2F3C" w:rsidR="0076372A" w:rsidRDefault="0076372A" w:rsidP="00B349E7">
      <w:pPr>
        <w:rPr>
          <w:rFonts w:ascii="Public Sans" w:hAnsi="Public Sans" w:cs="Arial"/>
          <w:sz w:val="22"/>
          <w:szCs w:val="22"/>
        </w:rPr>
      </w:pPr>
      <w:r>
        <w:rPr>
          <w:rFonts w:ascii="Public Sans" w:hAnsi="Public Sans" w:cs="Arial"/>
          <w:sz w:val="22"/>
          <w:szCs w:val="22"/>
        </w:rPr>
        <w:t xml:space="preserve">The ADC </w:t>
      </w:r>
      <w:r w:rsidR="0073334D">
        <w:rPr>
          <w:rFonts w:ascii="Public Sans" w:hAnsi="Public Sans" w:cs="Arial"/>
          <w:sz w:val="22"/>
          <w:szCs w:val="22"/>
        </w:rPr>
        <w:t>operates under the ADC Act to p</w:t>
      </w:r>
      <w:r>
        <w:rPr>
          <w:rFonts w:ascii="Public Sans" w:hAnsi="Public Sans" w:cs="Arial"/>
          <w:sz w:val="22"/>
          <w:szCs w:val="22"/>
        </w:rPr>
        <w:t>rotect</w:t>
      </w:r>
      <w:r w:rsidR="0073334D">
        <w:rPr>
          <w:rFonts w:ascii="Public Sans" w:hAnsi="Public Sans" w:cs="Arial"/>
          <w:sz w:val="22"/>
          <w:szCs w:val="22"/>
        </w:rPr>
        <w:t xml:space="preserve"> and promote</w:t>
      </w:r>
      <w:r>
        <w:rPr>
          <w:rFonts w:ascii="Public Sans" w:hAnsi="Public Sans" w:cs="Arial"/>
          <w:sz w:val="22"/>
          <w:szCs w:val="22"/>
        </w:rPr>
        <w:t xml:space="preserve"> the rights of adults with disability and older people, and </w:t>
      </w:r>
      <w:r w:rsidR="0073334D">
        <w:rPr>
          <w:rFonts w:ascii="Public Sans" w:hAnsi="Public Sans" w:cs="Arial"/>
          <w:sz w:val="22"/>
          <w:szCs w:val="22"/>
        </w:rPr>
        <w:t xml:space="preserve">to </w:t>
      </w:r>
      <w:r>
        <w:rPr>
          <w:rFonts w:ascii="Public Sans" w:hAnsi="Public Sans" w:cs="Arial"/>
          <w:sz w:val="22"/>
          <w:szCs w:val="22"/>
        </w:rPr>
        <w:t xml:space="preserve">protect them from abuse, neglect and exploitation. </w:t>
      </w:r>
      <w:r w:rsidR="0073334D">
        <w:rPr>
          <w:rFonts w:ascii="Public Sans" w:hAnsi="Public Sans" w:cs="Arial"/>
          <w:sz w:val="22"/>
          <w:szCs w:val="22"/>
        </w:rPr>
        <w:t>We do this through a range of functions, including:</w:t>
      </w:r>
    </w:p>
    <w:p w14:paraId="26D0A4E0" w14:textId="0F505C95" w:rsidR="0073334D" w:rsidRPr="00A706CE" w:rsidRDefault="00766D62" w:rsidP="00B349E7">
      <w:pPr>
        <w:widowControl w:val="0"/>
        <w:numPr>
          <w:ilvl w:val="0"/>
          <w:numId w:val="19"/>
        </w:numPr>
        <w:spacing w:before="60"/>
        <w:rPr>
          <w:rFonts w:ascii="Public Sans" w:hAnsi="Public Sans" w:cs="Arial"/>
          <w:sz w:val="22"/>
        </w:rPr>
      </w:pPr>
      <w:r>
        <w:rPr>
          <w:rFonts w:ascii="Public Sans" w:hAnsi="Public Sans" w:cs="Arial"/>
          <w:sz w:val="22"/>
        </w:rPr>
        <w:t>R</w:t>
      </w:r>
      <w:r w:rsidR="0073334D" w:rsidRPr="00A706CE">
        <w:rPr>
          <w:rFonts w:ascii="Public Sans" w:hAnsi="Public Sans" w:cs="Arial"/>
          <w:sz w:val="22"/>
        </w:rPr>
        <w:t>esponding to allegations of abuse, neglect and exploitation of adults with disability (18 years and over) and older people (65 years and over or, if Aboriginal and/or Torres Strait Islander, 50 years and over), including by providing advice, making referrals and conducting investigations</w:t>
      </w:r>
      <w:r>
        <w:rPr>
          <w:rFonts w:ascii="Public Sans" w:hAnsi="Public Sans" w:cs="Arial"/>
          <w:sz w:val="22"/>
        </w:rPr>
        <w:t>.</w:t>
      </w:r>
    </w:p>
    <w:p w14:paraId="2D51FF11" w14:textId="74CC505E" w:rsidR="0073334D" w:rsidRPr="00A706CE" w:rsidRDefault="00766D62" w:rsidP="00B349E7">
      <w:pPr>
        <w:widowControl w:val="0"/>
        <w:numPr>
          <w:ilvl w:val="0"/>
          <w:numId w:val="19"/>
        </w:numPr>
        <w:spacing w:before="60"/>
        <w:rPr>
          <w:rFonts w:ascii="Public Sans" w:hAnsi="Public Sans" w:cs="Arial"/>
          <w:sz w:val="22"/>
        </w:rPr>
      </w:pPr>
      <w:r>
        <w:rPr>
          <w:rFonts w:ascii="Public Sans" w:hAnsi="Public Sans" w:cs="Arial"/>
          <w:sz w:val="22"/>
        </w:rPr>
        <w:t>Fo</w:t>
      </w:r>
      <w:r w:rsidR="0073334D" w:rsidRPr="00A706CE">
        <w:rPr>
          <w:rFonts w:ascii="Public Sans" w:hAnsi="Public Sans" w:cs="Arial"/>
          <w:sz w:val="22"/>
        </w:rPr>
        <w:t>llowing an investigation, taking further action that is necessary to protect the adult from abuse, neglect and exploitation</w:t>
      </w:r>
      <w:r>
        <w:rPr>
          <w:rFonts w:ascii="Public Sans" w:hAnsi="Public Sans" w:cs="Arial"/>
          <w:sz w:val="22"/>
        </w:rPr>
        <w:t>.</w:t>
      </w:r>
    </w:p>
    <w:p w14:paraId="3DB2F2E9" w14:textId="0805DF73" w:rsidR="0073334D" w:rsidRPr="00A706CE" w:rsidRDefault="00766D62" w:rsidP="00B349E7">
      <w:pPr>
        <w:widowControl w:val="0"/>
        <w:numPr>
          <w:ilvl w:val="0"/>
          <w:numId w:val="19"/>
        </w:numPr>
        <w:spacing w:before="60"/>
        <w:rPr>
          <w:rFonts w:ascii="Public Sans" w:hAnsi="Public Sans" w:cs="Arial"/>
          <w:sz w:val="22"/>
        </w:rPr>
      </w:pPr>
      <w:r>
        <w:rPr>
          <w:rFonts w:ascii="Public Sans" w:hAnsi="Public Sans" w:cs="Arial"/>
          <w:sz w:val="22"/>
        </w:rPr>
        <w:t>R</w:t>
      </w:r>
      <w:r w:rsidR="0073334D" w:rsidRPr="00A706CE">
        <w:rPr>
          <w:rFonts w:ascii="Public Sans" w:hAnsi="Public Sans" w:cs="Arial"/>
          <w:sz w:val="22"/>
        </w:rPr>
        <w:t>aising awareness and educating the public about matters relating to the abuse, neglect and exploitation of adults with disability and older people</w:t>
      </w:r>
      <w:r>
        <w:rPr>
          <w:rFonts w:ascii="Public Sans" w:hAnsi="Public Sans" w:cs="Arial"/>
          <w:sz w:val="22"/>
        </w:rPr>
        <w:t>.</w:t>
      </w:r>
    </w:p>
    <w:p w14:paraId="151DB647" w14:textId="33269660" w:rsidR="0073334D" w:rsidRDefault="00766D62" w:rsidP="00B349E7">
      <w:pPr>
        <w:widowControl w:val="0"/>
        <w:numPr>
          <w:ilvl w:val="0"/>
          <w:numId w:val="19"/>
        </w:numPr>
        <w:spacing w:before="60"/>
        <w:rPr>
          <w:rFonts w:ascii="Public Sans" w:hAnsi="Public Sans" w:cs="Arial"/>
          <w:sz w:val="22"/>
        </w:rPr>
      </w:pPr>
      <w:r>
        <w:rPr>
          <w:rFonts w:ascii="Public Sans" w:hAnsi="Public Sans" w:cs="Arial"/>
          <w:sz w:val="22"/>
        </w:rPr>
        <w:t>I</w:t>
      </w:r>
      <w:r w:rsidR="0073334D" w:rsidRPr="00A706CE">
        <w:rPr>
          <w:rFonts w:ascii="Public Sans" w:hAnsi="Public Sans" w:cs="Arial"/>
          <w:sz w:val="22"/>
        </w:rPr>
        <w:t>nquiring into and reporting on systemic issues relating to the protection and promotion of the rights, or the abuse, neglect and exploitation, of adults with disability and older people</w:t>
      </w:r>
      <w:r>
        <w:rPr>
          <w:rFonts w:ascii="Public Sans" w:hAnsi="Public Sans" w:cs="Arial"/>
          <w:sz w:val="22"/>
        </w:rPr>
        <w:t>.</w:t>
      </w:r>
    </w:p>
    <w:p w14:paraId="60537E48" w14:textId="2277EDE7" w:rsidR="00766D62" w:rsidRPr="00766D62" w:rsidRDefault="00766D62" w:rsidP="00B349E7">
      <w:pPr>
        <w:widowControl w:val="0"/>
        <w:numPr>
          <w:ilvl w:val="0"/>
          <w:numId w:val="19"/>
        </w:numPr>
        <w:spacing w:before="60"/>
        <w:rPr>
          <w:rFonts w:ascii="Public Sans" w:hAnsi="Public Sans" w:cs="Arial"/>
          <w:sz w:val="22"/>
        </w:rPr>
      </w:pPr>
      <w:r>
        <w:rPr>
          <w:rFonts w:ascii="Public Sans" w:hAnsi="Public Sans" w:cs="Arial"/>
          <w:sz w:val="22"/>
        </w:rPr>
        <w:t>Providing</w:t>
      </w:r>
      <w:r w:rsidR="0073334D">
        <w:rPr>
          <w:rFonts w:ascii="Public Sans" w:hAnsi="Public Sans" w:cs="Arial"/>
          <w:sz w:val="22"/>
        </w:rPr>
        <w:t xml:space="preserve"> general oversight and coordination </w:t>
      </w:r>
      <w:r>
        <w:rPr>
          <w:rFonts w:ascii="Public Sans" w:hAnsi="Public Sans" w:cs="Arial"/>
          <w:sz w:val="22"/>
        </w:rPr>
        <w:t>of</w:t>
      </w:r>
      <w:r w:rsidR="0073334D">
        <w:rPr>
          <w:rFonts w:ascii="Public Sans" w:hAnsi="Public Sans" w:cs="Arial"/>
          <w:sz w:val="22"/>
        </w:rPr>
        <w:t xml:space="preserve"> the Official Community Visitor (OCV) scheme in NSW</w:t>
      </w:r>
      <w:r>
        <w:rPr>
          <w:rFonts w:ascii="Public Sans" w:hAnsi="Public Sans" w:cs="Arial"/>
          <w:sz w:val="22"/>
        </w:rPr>
        <w:t>.</w:t>
      </w:r>
    </w:p>
    <w:p w14:paraId="2FE68F45" w14:textId="2FECAB96" w:rsidR="0073334D" w:rsidRPr="00A706CE" w:rsidRDefault="00766D62" w:rsidP="00B349E7">
      <w:pPr>
        <w:widowControl w:val="0"/>
        <w:numPr>
          <w:ilvl w:val="0"/>
          <w:numId w:val="19"/>
        </w:numPr>
        <w:spacing w:before="60"/>
        <w:rPr>
          <w:rFonts w:ascii="Public Sans" w:hAnsi="Public Sans" w:cs="Arial"/>
          <w:sz w:val="22"/>
        </w:rPr>
      </w:pPr>
      <w:r>
        <w:rPr>
          <w:rFonts w:ascii="Public Sans" w:hAnsi="Public Sans" w:cs="Arial"/>
          <w:sz w:val="22"/>
        </w:rPr>
        <w:t>M</w:t>
      </w:r>
      <w:r w:rsidR="0073334D" w:rsidRPr="00A706CE">
        <w:rPr>
          <w:rFonts w:ascii="Public Sans" w:hAnsi="Public Sans" w:cs="Arial"/>
          <w:sz w:val="22"/>
        </w:rPr>
        <w:t>eeting other obligations as outlined in the</w:t>
      </w:r>
      <w:r w:rsidR="0073334D">
        <w:rPr>
          <w:rFonts w:ascii="Public Sans" w:hAnsi="Public Sans" w:cs="Arial"/>
          <w:sz w:val="22"/>
        </w:rPr>
        <w:t xml:space="preserve"> ADC Act</w:t>
      </w:r>
      <w:r w:rsidR="0073334D" w:rsidRPr="00A706CE">
        <w:rPr>
          <w:rFonts w:ascii="Public Sans" w:hAnsi="Public Sans" w:cs="Arial"/>
          <w:sz w:val="22"/>
        </w:rPr>
        <w:t>.</w:t>
      </w:r>
    </w:p>
    <w:p w14:paraId="17FDF083" w14:textId="588D62C7" w:rsidR="00D05A92" w:rsidRPr="00CF0910" w:rsidRDefault="00D05A92" w:rsidP="00CF0910">
      <w:pPr>
        <w:pStyle w:val="Heading1"/>
        <w:numPr>
          <w:ilvl w:val="0"/>
          <w:numId w:val="28"/>
        </w:numPr>
        <w:ind w:left="426" w:hanging="426"/>
        <w:rPr>
          <w:rFonts w:ascii="Public Sans" w:hAnsi="Public Sans"/>
          <w:color w:val="002060"/>
          <w:sz w:val="40"/>
        </w:rPr>
      </w:pPr>
      <w:bookmarkStart w:id="36" w:name="_Toc143583144"/>
      <w:r w:rsidRPr="00CF0910">
        <w:rPr>
          <w:rFonts w:ascii="Public Sans" w:hAnsi="Public Sans"/>
          <w:color w:val="002060"/>
          <w:sz w:val="40"/>
          <w:lang w:eastAsia="en-US"/>
        </w:rPr>
        <w:t>Types of information held by the ADC</w:t>
      </w:r>
      <w:bookmarkEnd w:id="36"/>
    </w:p>
    <w:p w14:paraId="4FAB4A04" w14:textId="77777777" w:rsidR="00CF0910" w:rsidRDefault="00CF0910" w:rsidP="00B349E7">
      <w:pPr>
        <w:rPr>
          <w:rFonts w:ascii="Public Sans" w:hAnsi="Public Sans" w:cs="Arial"/>
          <w:sz w:val="22"/>
          <w:szCs w:val="22"/>
        </w:rPr>
      </w:pPr>
    </w:p>
    <w:p w14:paraId="216A74FA" w14:textId="3FEF054E" w:rsidR="00D05A92" w:rsidRDefault="006C1841" w:rsidP="00B349E7">
      <w:pPr>
        <w:rPr>
          <w:rFonts w:ascii="Public Sans" w:hAnsi="Public Sans" w:cs="Arial"/>
          <w:sz w:val="22"/>
          <w:szCs w:val="22"/>
        </w:rPr>
      </w:pPr>
      <w:r>
        <w:rPr>
          <w:rFonts w:ascii="Public Sans" w:hAnsi="Public Sans" w:cs="Arial"/>
          <w:sz w:val="22"/>
          <w:szCs w:val="22"/>
        </w:rPr>
        <w:t>Different obligations apply to different types of information. We use the below categories for the purposes of explaining our information obligations. Some information falls into more than one category.</w:t>
      </w:r>
    </w:p>
    <w:p w14:paraId="42683717" w14:textId="2E21C586" w:rsidR="006C1841" w:rsidRDefault="006C1841" w:rsidP="00B349E7">
      <w:pPr>
        <w:rPr>
          <w:rFonts w:ascii="Public Sans" w:hAnsi="Public Sans" w:cs="Arial"/>
          <w:sz w:val="22"/>
          <w:szCs w:val="22"/>
        </w:rPr>
      </w:pPr>
    </w:p>
    <w:p w14:paraId="7AE06DA5" w14:textId="77777777" w:rsidR="00416ED2" w:rsidRPr="00CF0910" w:rsidRDefault="006C1841" w:rsidP="00D66695">
      <w:pPr>
        <w:spacing w:after="60"/>
        <w:rPr>
          <w:rFonts w:ascii="Public Sans" w:hAnsi="Public Sans" w:cs="Arial"/>
          <w:color w:val="002060"/>
          <w:sz w:val="26"/>
          <w:szCs w:val="26"/>
        </w:rPr>
      </w:pPr>
      <w:r w:rsidRPr="00CF0910">
        <w:rPr>
          <w:rFonts w:ascii="Public Sans" w:hAnsi="Public Sans" w:cs="Arial"/>
          <w:b/>
          <w:color w:val="002060"/>
          <w:sz w:val="26"/>
          <w:szCs w:val="26"/>
        </w:rPr>
        <w:t>Personal information</w:t>
      </w:r>
      <w:r w:rsidRPr="00CF0910">
        <w:rPr>
          <w:rFonts w:ascii="Public Sans" w:hAnsi="Public Sans" w:cs="Arial"/>
          <w:color w:val="002060"/>
          <w:sz w:val="26"/>
          <w:szCs w:val="26"/>
        </w:rPr>
        <w:t xml:space="preserve"> </w:t>
      </w:r>
    </w:p>
    <w:p w14:paraId="60A37DDE" w14:textId="2F97ED56" w:rsidR="006C1841" w:rsidRDefault="00416ED2" w:rsidP="00B349E7">
      <w:pPr>
        <w:rPr>
          <w:rFonts w:ascii="Public Sans" w:hAnsi="Public Sans" w:cs="Arial"/>
          <w:sz w:val="22"/>
        </w:rPr>
      </w:pPr>
      <w:r w:rsidRPr="00416ED2">
        <w:rPr>
          <w:rFonts w:ascii="Public Sans" w:hAnsi="Public Sans" w:cs="Arial"/>
          <w:sz w:val="22"/>
        </w:rPr>
        <w:t>T</w:t>
      </w:r>
      <w:r w:rsidR="006C1841" w:rsidRPr="00416ED2">
        <w:rPr>
          <w:rFonts w:ascii="Public Sans" w:hAnsi="Public Sans" w:cs="Arial"/>
          <w:sz w:val="22"/>
        </w:rPr>
        <w:t xml:space="preserve">his is information or an opinion about an individual whose identity is apparent, or can reasonably be ascertained, from the information or opinion. Exceptions to this definition </w:t>
      </w:r>
      <w:r w:rsidR="006C1841" w:rsidRPr="00416ED2">
        <w:rPr>
          <w:rFonts w:ascii="Public Sans" w:hAnsi="Public Sans" w:cs="Arial"/>
          <w:sz w:val="22"/>
        </w:rPr>
        <w:lastRenderedPageBreak/>
        <w:t>include information that is contained in publicly available publications, and health information.</w:t>
      </w:r>
      <w:r w:rsidR="006C1841" w:rsidRPr="00416ED2">
        <w:rPr>
          <w:rStyle w:val="FootnoteReference"/>
          <w:rFonts w:ascii="Public Sans" w:hAnsi="Public Sans" w:cs="Arial"/>
          <w:sz w:val="22"/>
        </w:rPr>
        <w:footnoteReference w:id="1"/>
      </w:r>
      <w:r w:rsidR="006C1841" w:rsidRPr="00416ED2">
        <w:rPr>
          <w:rFonts w:ascii="Public Sans" w:hAnsi="Public Sans" w:cs="Arial"/>
          <w:sz w:val="22"/>
        </w:rPr>
        <w:t xml:space="preserve"> </w:t>
      </w:r>
    </w:p>
    <w:p w14:paraId="7278D93A" w14:textId="49E9A9DC" w:rsidR="00416ED2" w:rsidRDefault="00416ED2" w:rsidP="00B349E7">
      <w:pPr>
        <w:rPr>
          <w:rFonts w:ascii="Public Sans" w:hAnsi="Public Sans" w:cs="Arial"/>
          <w:sz w:val="22"/>
        </w:rPr>
      </w:pPr>
    </w:p>
    <w:p w14:paraId="24262AED" w14:textId="3E4E9EF8" w:rsidR="00416ED2" w:rsidRPr="00416ED2" w:rsidRDefault="00416ED2" w:rsidP="00B349E7">
      <w:pPr>
        <w:rPr>
          <w:rFonts w:ascii="Public Sans" w:hAnsi="Public Sans" w:cs="Arial"/>
          <w:sz w:val="22"/>
        </w:rPr>
      </w:pPr>
      <w:r>
        <w:rPr>
          <w:rFonts w:ascii="Public Sans" w:hAnsi="Public Sans" w:cs="Arial"/>
          <w:sz w:val="22"/>
        </w:rPr>
        <w:t xml:space="preserve">For example, the ADC holds the names and details of parties </w:t>
      </w:r>
      <w:r w:rsidR="00397F2A">
        <w:rPr>
          <w:rFonts w:ascii="Public Sans" w:hAnsi="Public Sans" w:cs="Arial"/>
          <w:sz w:val="22"/>
        </w:rPr>
        <w:t xml:space="preserve">involved in </w:t>
      </w:r>
      <w:r>
        <w:rPr>
          <w:rFonts w:ascii="Public Sans" w:hAnsi="Public Sans" w:cs="Arial"/>
          <w:sz w:val="22"/>
        </w:rPr>
        <w:t xml:space="preserve">a report to the ADC about abuse, neglect and exploitation of an adult with disability or older person, to exercise our report-handling functions. </w:t>
      </w:r>
    </w:p>
    <w:p w14:paraId="4448A4C1" w14:textId="77777777" w:rsidR="006C1841" w:rsidRPr="00EB4695" w:rsidRDefault="006C1841" w:rsidP="00B349E7">
      <w:pPr>
        <w:rPr>
          <w:rFonts w:ascii="Public Sans" w:hAnsi="Public Sans" w:cs="Arial"/>
          <w:sz w:val="22"/>
        </w:rPr>
      </w:pPr>
    </w:p>
    <w:p w14:paraId="30AA4E56" w14:textId="77777777" w:rsidR="00397F2A" w:rsidRPr="00CF0910" w:rsidRDefault="006C1841" w:rsidP="00D66695">
      <w:pPr>
        <w:spacing w:after="60"/>
        <w:rPr>
          <w:rFonts w:ascii="Public Sans" w:hAnsi="Public Sans" w:cs="Arial"/>
          <w:color w:val="002060"/>
          <w:sz w:val="26"/>
          <w:szCs w:val="26"/>
        </w:rPr>
      </w:pPr>
      <w:r w:rsidRPr="00CF0910">
        <w:rPr>
          <w:rFonts w:ascii="Public Sans" w:hAnsi="Public Sans" w:cs="Arial"/>
          <w:b/>
          <w:color w:val="002060"/>
          <w:sz w:val="26"/>
          <w:szCs w:val="26"/>
        </w:rPr>
        <w:t>Health information</w:t>
      </w:r>
      <w:r w:rsidRPr="00CF0910">
        <w:rPr>
          <w:rFonts w:ascii="Public Sans" w:hAnsi="Public Sans" w:cs="Arial"/>
          <w:color w:val="002060"/>
          <w:sz w:val="26"/>
          <w:szCs w:val="26"/>
        </w:rPr>
        <w:t xml:space="preserve"> </w:t>
      </w:r>
    </w:p>
    <w:p w14:paraId="74856956" w14:textId="40F4F407" w:rsidR="006C1841" w:rsidRPr="00397F2A" w:rsidRDefault="00397F2A" w:rsidP="00B349E7">
      <w:pPr>
        <w:rPr>
          <w:rFonts w:ascii="Public Sans" w:hAnsi="Public Sans" w:cs="Arial"/>
          <w:sz w:val="22"/>
        </w:rPr>
      </w:pPr>
      <w:r w:rsidRPr="00397F2A">
        <w:rPr>
          <w:rFonts w:ascii="Public Sans" w:hAnsi="Public Sans" w:cs="Arial"/>
          <w:sz w:val="22"/>
        </w:rPr>
        <w:t>T</w:t>
      </w:r>
      <w:r>
        <w:rPr>
          <w:rFonts w:ascii="Public Sans" w:hAnsi="Public Sans" w:cs="Arial"/>
          <w:sz w:val="22"/>
        </w:rPr>
        <w:t>his is</w:t>
      </w:r>
      <w:r w:rsidR="006C1841" w:rsidRPr="00397F2A">
        <w:rPr>
          <w:rFonts w:ascii="Public Sans" w:hAnsi="Public Sans" w:cs="Arial"/>
          <w:sz w:val="22"/>
        </w:rPr>
        <w:t>:</w:t>
      </w:r>
    </w:p>
    <w:p w14:paraId="634C55A4" w14:textId="16266987" w:rsidR="006C1841" w:rsidRDefault="00105651" w:rsidP="00B349E7">
      <w:pPr>
        <w:pStyle w:val="ListParagraph"/>
        <w:numPr>
          <w:ilvl w:val="0"/>
          <w:numId w:val="18"/>
        </w:numPr>
        <w:spacing w:before="60" w:after="0" w:line="240" w:lineRule="auto"/>
        <w:ind w:left="709" w:hanging="357"/>
        <w:contextualSpacing w:val="0"/>
        <w:rPr>
          <w:rFonts w:ascii="Public Sans" w:hAnsi="Public Sans" w:cs="Arial"/>
        </w:rPr>
      </w:pPr>
      <w:r>
        <w:rPr>
          <w:rFonts w:ascii="Public Sans" w:hAnsi="Public Sans" w:cs="Arial"/>
        </w:rPr>
        <w:t xml:space="preserve">personal information </w:t>
      </w:r>
      <w:r w:rsidR="006C1841">
        <w:rPr>
          <w:rFonts w:ascii="Public Sans" w:hAnsi="Public Sans" w:cs="Arial"/>
        </w:rPr>
        <w:t>that is information or an opinion about an individual’s physical or mental health or disability, their express wishes about the future provision of health services to them, or a health service that has or will be provided to them</w:t>
      </w:r>
    </w:p>
    <w:p w14:paraId="02EEECCB" w14:textId="52865CF1" w:rsidR="006C1841" w:rsidRDefault="00105651" w:rsidP="00B349E7">
      <w:pPr>
        <w:pStyle w:val="ListParagraph"/>
        <w:numPr>
          <w:ilvl w:val="0"/>
          <w:numId w:val="18"/>
        </w:numPr>
        <w:spacing w:before="60" w:after="0" w:line="240" w:lineRule="auto"/>
        <w:ind w:left="709" w:hanging="357"/>
        <w:contextualSpacing w:val="0"/>
        <w:rPr>
          <w:rFonts w:ascii="Public Sans" w:hAnsi="Public Sans" w:cs="Arial"/>
        </w:rPr>
      </w:pPr>
      <w:r>
        <w:rPr>
          <w:rFonts w:ascii="Public Sans" w:hAnsi="Public Sans" w:cs="Arial"/>
        </w:rPr>
        <w:t xml:space="preserve">other personal information </w:t>
      </w:r>
      <w:r w:rsidR="006C1841">
        <w:rPr>
          <w:rFonts w:ascii="Public Sans" w:hAnsi="Public Sans" w:cs="Arial"/>
        </w:rPr>
        <w:t>collected to provide, or in providing, a</w:t>
      </w:r>
      <w:r>
        <w:rPr>
          <w:rFonts w:ascii="Public Sans" w:hAnsi="Public Sans" w:cs="Arial"/>
        </w:rPr>
        <w:t xml:space="preserve"> health service</w:t>
      </w:r>
      <w:r w:rsidR="006C1841">
        <w:rPr>
          <w:rFonts w:ascii="Public Sans" w:hAnsi="Public Sans" w:cs="Arial"/>
        </w:rPr>
        <w:t xml:space="preserve">, </w:t>
      </w:r>
    </w:p>
    <w:p w14:paraId="18FDA857" w14:textId="2F917362" w:rsidR="00105651" w:rsidRDefault="00105651" w:rsidP="00B349E7">
      <w:pPr>
        <w:pStyle w:val="ListParagraph"/>
        <w:numPr>
          <w:ilvl w:val="0"/>
          <w:numId w:val="18"/>
        </w:numPr>
        <w:spacing w:before="60" w:after="0" w:line="240" w:lineRule="auto"/>
        <w:ind w:left="709" w:hanging="357"/>
        <w:contextualSpacing w:val="0"/>
        <w:rPr>
          <w:rFonts w:ascii="Public Sans" w:hAnsi="Public Sans" w:cs="Arial"/>
        </w:rPr>
      </w:pPr>
      <w:r>
        <w:rPr>
          <w:rFonts w:ascii="Public Sans" w:hAnsi="Public Sans" w:cs="Arial"/>
        </w:rPr>
        <w:t xml:space="preserve">other personal information </w:t>
      </w:r>
      <w:r w:rsidR="006C1841">
        <w:rPr>
          <w:rFonts w:ascii="Public Sans" w:hAnsi="Public Sans" w:cs="Arial"/>
        </w:rPr>
        <w:t xml:space="preserve">about an individual collected in connection with the donation, or intended donation, of </w:t>
      </w:r>
      <w:r>
        <w:rPr>
          <w:rFonts w:ascii="Public Sans" w:hAnsi="Public Sans" w:cs="Arial"/>
        </w:rPr>
        <w:t>their</w:t>
      </w:r>
      <w:r w:rsidR="006C1841">
        <w:rPr>
          <w:rFonts w:ascii="Public Sans" w:hAnsi="Public Sans" w:cs="Arial"/>
        </w:rPr>
        <w:t xml:space="preserve"> body parts, organs or body substances</w:t>
      </w:r>
      <w:r>
        <w:rPr>
          <w:rFonts w:ascii="Public Sans" w:hAnsi="Public Sans" w:cs="Arial"/>
        </w:rPr>
        <w:t>, or</w:t>
      </w:r>
    </w:p>
    <w:p w14:paraId="74DB630A" w14:textId="08274FE8" w:rsidR="006C1841" w:rsidRPr="006C1841" w:rsidRDefault="00105651" w:rsidP="00B349E7">
      <w:pPr>
        <w:pStyle w:val="ListParagraph"/>
        <w:numPr>
          <w:ilvl w:val="0"/>
          <w:numId w:val="18"/>
        </w:numPr>
        <w:spacing w:before="60" w:after="0" w:line="240" w:lineRule="auto"/>
        <w:ind w:left="709" w:hanging="357"/>
        <w:contextualSpacing w:val="0"/>
        <w:rPr>
          <w:rFonts w:ascii="Public Sans" w:hAnsi="Public Sans" w:cs="Arial"/>
        </w:rPr>
      </w:pPr>
      <w:r>
        <w:rPr>
          <w:rFonts w:ascii="Public Sans" w:hAnsi="Public Sans" w:cs="Arial"/>
        </w:rPr>
        <w:t>other personal information that is genetic information about an individual arising from a health service provided to them in a form that is, or could be, predictive of their health or of a genetic relative of theirs.</w:t>
      </w:r>
      <w:r>
        <w:rPr>
          <w:rStyle w:val="FootnoteReference"/>
          <w:rFonts w:ascii="Public Sans" w:hAnsi="Public Sans" w:cs="Arial"/>
        </w:rPr>
        <w:footnoteReference w:id="2"/>
      </w:r>
    </w:p>
    <w:p w14:paraId="6510451E" w14:textId="225121AE" w:rsidR="00D05A92" w:rsidRDefault="00D05A92" w:rsidP="00B349E7">
      <w:pPr>
        <w:rPr>
          <w:rFonts w:ascii="Public Sans" w:hAnsi="Public Sans" w:cs="Arial"/>
          <w:sz w:val="22"/>
          <w:szCs w:val="22"/>
        </w:rPr>
      </w:pPr>
    </w:p>
    <w:p w14:paraId="1D85E2C9" w14:textId="08D2F35F" w:rsidR="00397F2A" w:rsidRPr="001575F3" w:rsidRDefault="00397F2A" w:rsidP="00B349E7">
      <w:pPr>
        <w:rPr>
          <w:rFonts w:ascii="Public Sans" w:hAnsi="Public Sans" w:cs="Arial"/>
          <w:sz w:val="22"/>
          <w:szCs w:val="22"/>
        </w:rPr>
      </w:pPr>
      <w:r>
        <w:rPr>
          <w:rFonts w:ascii="Public Sans" w:hAnsi="Public Sans" w:cs="Arial"/>
          <w:sz w:val="22"/>
          <w:szCs w:val="22"/>
        </w:rPr>
        <w:t xml:space="preserve">For example, the ADC holds information relating to the physical, mental health or disability of </w:t>
      </w:r>
      <w:r w:rsidRPr="001575F3">
        <w:rPr>
          <w:rFonts w:ascii="Public Sans" w:hAnsi="Public Sans" w:cs="Arial"/>
          <w:sz w:val="22"/>
          <w:szCs w:val="22"/>
        </w:rPr>
        <w:t xml:space="preserve">adults with disability and older people who are the subject of a report to the ADC, to exercise our report-handling functions. </w:t>
      </w:r>
    </w:p>
    <w:p w14:paraId="3BBF78C5" w14:textId="77777777" w:rsidR="00397F2A" w:rsidRPr="001575F3" w:rsidRDefault="00397F2A" w:rsidP="00B349E7">
      <w:pPr>
        <w:rPr>
          <w:rFonts w:ascii="Public Sans" w:hAnsi="Public Sans" w:cs="Arial"/>
          <w:sz w:val="22"/>
          <w:szCs w:val="22"/>
        </w:rPr>
      </w:pPr>
    </w:p>
    <w:p w14:paraId="0728396D" w14:textId="77777777" w:rsidR="00397F2A" w:rsidRPr="00CF0910" w:rsidRDefault="00105651" w:rsidP="00D66695">
      <w:pPr>
        <w:spacing w:after="60"/>
        <w:rPr>
          <w:rFonts w:ascii="Public Sans" w:hAnsi="Public Sans" w:cs="Arial"/>
          <w:color w:val="002060"/>
          <w:sz w:val="26"/>
          <w:szCs w:val="26"/>
        </w:rPr>
      </w:pPr>
      <w:r w:rsidRPr="00CF0910">
        <w:rPr>
          <w:rFonts w:ascii="Public Sans" w:hAnsi="Public Sans" w:cs="Arial"/>
          <w:b/>
          <w:color w:val="002060"/>
          <w:sz w:val="26"/>
          <w:szCs w:val="26"/>
        </w:rPr>
        <w:t>ADC information</w:t>
      </w:r>
      <w:r w:rsidRPr="00CF0910">
        <w:rPr>
          <w:rFonts w:ascii="Public Sans" w:hAnsi="Public Sans" w:cs="Arial"/>
          <w:color w:val="002060"/>
          <w:sz w:val="26"/>
          <w:szCs w:val="26"/>
        </w:rPr>
        <w:t xml:space="preserve"> </w:t>
      </w:r>
    </w:p>
    <w:p w14:paraId="03A9E98B" w14:textId="6B934531" w:rsidR="00D05A92" w:rsidRPr="00397F2A" w:rsidRDefault="00397F2A" w:rsidP="00B349E7">
      <w:pPr>
        <w:rPr>
          <w:rFonts w:ascii="Public Sans" w:hAnsi="Public Sans" w:cs="Arial"/>
          <w:sz w:val="22"/>
          <w:highlight w:val="yellow"/>
        </w:rPr>
      </w:pPr>
      <w:r w:rsidRPr="001575F3">
        <w:rPr>
          <w:rFonts w:ascii="Public Sans" w:hAnsi="Public Sans" w:cs="Arial"/>
          <w:sz w:val="22"/>
        </w:rPr>
        <w:t>T</w:t>
      </w:r>
      <w:r w:rsidR="00105651" w:rsidRPr="001575F3">
        <w:rPr>
          <w:rFonts w:ascii="Public Sans" w:hAnsi="Public Sans" w:cs="Arial"/>
          <w:sz w:val="22"/>
        </w:rPr>
        <w:t xml:space="preserve">his is information obtained or created when exercising </w:t>
      </w:r>
      <w:r w:rsidR="007B6482" w:rsidRPr="001575F3">
        <w:rPr>
          <w:rFonts w:ascii="Public Sans" w:hAnsi="Public Sans" w:cs="Arial"/>
          <w:sz w:val="22"/>
        </w:rPr>
        <w:t>report</w:t>
      </w:r>
      <w:r w:rsidR="00105651" w:rsidRPr="001575F3">
        <w:rPr>
          <w:rFonts w:ascii="Public Sans" w:hAnsi="Public Sans" w:cs="Arial"/>
          <w:sz w:val="22"/>
        </w:rPr>
        <w:t xml:space="preserve"> handling</w:t>
      </w:r>
      <w:r w:rsidR="00E63FE7" w:rsidRPr="001575F3">
        <w:rPr>
          <w:rFonts w:ascii="Public Sans" w:hAnsi="Public Sans" w:cs="Arial"/>
          <w:sz w:val="22"/>
        </w:rPr>
        <w:t>, investigative, monitoring</w:t>
      </w:r>
      <w:r w:rsidR="00E63FE7">
        <w:rPr>
          <w:rFonts w:ascii="Public Sans" w:hAnsi="Public Sans" w:cs="Arial"/>
          <w:sz w:val="22"/>
        </w:rPr>
        <w:t>, review and inquiry functions</w:t>
      </w:r>
      <w:r w:rsidR="001575F3">
        <w:rPr>
          <w:rFonts w:ascii="Public Sans" w:hAnsi="Public Sans" w:cs="Arial"/>
          <w:sz w:val="22"/>
        </w:rPr>
        <w:t>, and OCV scheme functions,</w:t>
      </w:r>
      <w:r w:rsidR="00E63FE7">
        <w:rPr>
          <w:rFonts w:ascii="Public Sans" w:hAnsi="Public Sans" w:cs="Arial"/>
          <w:sz w:val="22"/>
        </w:rPr>
        <w:t xml:space="preserve"> </w:t>
      </w:r>
      <w:r w:rsidR="00672BB5" w:rsidRPr="00397F2A">
        <w:rPr>
          <w:rFonts w:ascii="Public Sans" w:hAnsi="Public Sans" w:cs="Arial"/>
          <w:sz w:val="22"/>
        </w:rPr>
        <w:t xml:space="preserve">under the ADC Act. Much of this information will also be personal information or health information. </w:t>
      </w:r>
    </w:p>
    <w:p w14:paraId="6370E6C3" w14:textId="00F24056" w:rsidR="00672BB5" w:rsidRDefault="00672BB5" w:rsidP="00B349E7">
      <w:pPr>
        <w:rPr>
          <w:rFonts w:ascii="Public Sans" w:hAnsi="Public Sans" w:cs="Arial"/>
        </w:rPr>
      </w:pPr>
    </w:p>
    <w:p w14:paraId="6B0AC4D2" w14:textId="77777777" w:rsidR="006F0E77" w:rsidRPr="00CF0910" w:rsidRDefault="00672BB5" w:rsidP="00D66695">
      <w:pPr>
        <w:spacing w:after="60"/>
        <w:rPr>
          <w:rFonts w:ascii="Public Sans" w:hAnsi="Public Sans" w:cs="Arial"/>
          <w:color w:val="002060"/>
          <w:sz w:val="26"/>
          <w:szCs w:val="26"/>
        </w:rPr>
      </w:pPr>
      <w:r w:rsidRPr="00CF0910">
        <w:rPr>
          <w:rFonts w:ascii="Public Sans" w:hAnsi="Public Sans" w:cs="Arial"/>
          <w:b/>
          <w:color w:val="002060"/>
          <w:sz w:val="26"/>
          <w:szCs w:val="26"/>
        </w:rPr>
        <w:t>Employee information</w:t>
      </w:r>
      <w:r w:rsidRPr="00CF0910">
        <w:rPr>
          <w:rFonts w:ascii="Public Sans" w:hAnsi="Public Sans" w:cs="Arial"/>
          <w:color w:val="002060"/>
          <w:sz w:val="26"/>
          <w:szCs w:val="26"/>
        </w:rPr>
        <w:t xml:space="preserve"> </w:t>
      </w:r>
    </w:p>
    <w:p w14:paraId="689AC302" w14:textId="31627059" w:rsidR="00672BB5" w:rsidRPr="006F0E77" w:rsidRDefault="006F0E77" w:rsidP="00B349E7">
      <w:pPr>
        <w:rPr>
          <w:rFonts w:ascii="Public Sans" w:hAnsi="Public Sans" w:cs="Arial"/>
          <w:sz w:val="22"/>
        </w:rPr>
      </w:pPr>
      <w:r w:rsidRPr="006F0E77">
        <w:rPr>
          <w:rFonts w:ascii="Public Sans" w:hAnsi="Public Sans" w:cs="Arial"/>
          <w:sz w:val="22"/>
        </w:rPr>
        <w:t>T</w:t>
      </w:r>
      <w:r w:rsidR="00672BB5" w:rsidRPr="006F0E77">
        <w:rPr>
          <w:rFonts w:ascii="Public Sans" w:hAnsi="Public Sans" w:cs="Arial"/>
          <w:sz w:val="22"/>
        </w:rPr>
        <w:t xml:space="preserve">his is information about the Commissioner and staff of the ADC relating to their employment. Some of this information will also be personal and health information. </w:t>
      </w:r>
    </w:p>
    <w:p w14:paraId="4C0B6150" w14:textId="77777777" w:rsidR="00672BB5" w:rsidRPr="00683081" w:rsidRDefault="00672BB5" w:rsidP="00B349E7">
      <w:pPr>
        <w:rPr>
          <w:rFonts w:ascii="Public Sans" w:hAnsi="Public Sans" w:cs="Arial"/>
        </w:rPr>
      </w:pPr>
    </w:p>
    <w:p w14:paraId="200E478A" w14:textId="77777777" w:rsidR="006F0E77" w:rsidRPr="00CF0910" w:rsidRDefault="00672BB5" w:rsidP="00D66695">
      <w:pPr>
        <w:spacing w:after="60"/>
        <w:rPr>
          <w:rFonts w:ascii="Public Sans" w:hAnsi="Public Sans" w:cs="Arial"/>
          <w:color w:val="002060"/>
          <w:sz w:val="26"/>
          <w:szCs w:val="26"/>
        </w:rPr>
      </w:pPr>
      <w:r w:rsidRPr="00CF0910">
        <w:rPr>
          <w:rFonts w:ascii="Public Sans" w:hAnsi="Public Sans" w:cs="Arial"/>
          <w:b/>
          <w:color w:val="002060"/>
          <w:sz w:val="26"/>
          <w:szCs w:val="26"/>
        </w:rPr>
        <w:t>Government/Parliament information</w:t>
      </w:r>
      <w:r w:rsidRPr="00CF0910">
        <w:rPr>
          <w:rFonts w:ascii="Public Sans" w:hAnsi="Public Sans" w:cs="Arial"/>
          <w:color w:val="002060"/>
          <w:sz w:val="26"/>
          <w:szCs w:val="26"/>
        </w:rPr>
        <w:t xml:space="preserve"> </w:t>
      </w:r>
    </w:p>
    <w:p w14:paraId="2AFBC90E" w14:textId="421E519D" w:rsidR="00672BB5" w:rsidRPr="006F0E77" w:rsidRDefault="006F0E77" w:rsidP="00B349E7">
      <w:pPr>
        <w:rPr>
          <w:rFonts w:ascii="Public Sans" w:hAnsi="Public Sans" w:cs="Arial"/>
          <w:sz w:val="22"/>
        </w:rPr>
      </w:pPr>
      <w:r w:rsidRPr="006F0E77">
        <w:rPr>
          <w:rFonts w:ascii="Public Sans" w:hAnsi="Public Sans" w:cs="Arial"/>
          <w:sz w:val="22"/>
        </w:rPr>
        <w:t>T</w:t>
      </w:r>
      <w:r w:rsidR="00672BB5" w:rsidRPr="006F0E77">
        <w:rPr>
          <w:rFonts w:ascii="Public Sans" w:hAnsi="Public Sans" w:cs="Arial"/>
          <w:sz w:val="22"/>
        </w:rPr>
        <w:t xml:space="preserve">his is information from or about government agencies (other than ADC information) or the NSW Parliament. It is usually not personal or health information, but there may be other obligations to keep it secret or confidential (for example, it may be Cabinet in Confidence). </w:t>
      </w:r>
    </w:p>
    <w:p w14:paraId="445F4F0F" w14:textId="77777777" w:rsidR="00672BB5" w:rsidRPr="00683081" w:rsidRDefault="00672BB5" w:rsidP="00B349E7">
      <w:pPr>
        <w:rPr>
          <w:rFonts w:ascii="Public Sans" w:hAnsi="Public Sans" w:cs="Arial"/>
        </w:rPr>
      </w:pPr>
    </w:p>
    <w:p w14:paraId="54245DE4" w14:textId="77777777" w:rsidR="007D65F1" w:rsidRPr="00CF0910" w:rsidRDefault="00672BB5" w:rsidP="00D66695">
      <w:pPr>
        <w:spacing w:after="60"/>
        <w:rPr>
          <w:rFonts w:ascii="Public Sans" w:hAnsi="Public Sans" w:cs="Arial"/>
          <w:color w:val="002060"/>
          <w:sz w:val="26"/>
          <w:szCs w:val="26"/>
        </w:rPr>
      </w:pPr>
      <w:r w:rsidRPr="00CF0910">
        <w:rPr>
          <w:rFonts w:ascii="Public Sans" w:hAnsi="Public Sans" w:cs="Arial"/>
          <w:b/>
          <w:color w:val="002060"/>
          <w:sz w:val="26"/>
          <w:szCs w:val="26"/>
        </w:rPr>
        <w:t>Office information</w:t>
      </w:r>
      <w:r w:rsidRPr="00CF0910">
        <w:rPr>
          <w:rFonts w:ascii="Public Sans" w:hAnsi="Public Sans" w:cs="Arial"/>
          <w:color w:val="002060"/>
          <w:sz w:val="26"/>
          <w:szCs w:val="26"/>
        </w:rPr>
        <w:t xml:space="preserve"> </w:t>
      </w:r>
    </w:p>
    <w:p w14:paraId="404C2788" w14:textId="0FBBB016" w:rsidR="00672BB5" w:rsidRPr="007D65F1" w:rsidRDefault="007D65F1" w:rsidP="00B349E7">
      <w:pPr>
        <w:rPr>
          <w:rFonts w:ascii="Public Sans" w:hAnsi="Public Sans" w:cs="Arial"/>
          <w:sz w:val="22"/>
        </w:rPr>
      </w:pPr>
      <w:r w:rsidRPr="007D65F1">
        <w:rPr>
          <w:rFonts w:ascii="Public Sans" w:hAnsi="Public Sans" w:cs="Arial"/>
          <w:sz w:val="22"/>
        </w:rPr>
        <w:t>T</w:t>
      </w:r>
      <w:r w:rsidR="00672BB5" w:rsidRPr="007D65F1">
        <w:rPr>
          <w:rFonts w:ascii="Public Sans" w:hAnsi="Public Sans" w:cs="Arial"/>
          <w:sz w:val="22"/>
        </w:rPr>
        <w:t xml:space="preserve">his is information about entities that the ADC contracts, such as IT software providers. It is usually not personal or health information, but may be protected by contractual confidentiality. </w:t>
      </w:r>
    </w:p>
    <w:p w14:paraId="1CC2CEC4" w14:textId="4D6384BB" w:rsidR="00672BB5" w:rsidRDefault="008F048D" w:rsidP="00CF0910">
      <w:pPr>
        <w:pStyle w:val="Heading1"/>
        <w:numPr>
          <w:ilvl w:val="0"/>
          <w:numId w:val="28"/>
        </w:numPr>
        <w:ind w:left="426" w:hanging="426"/>
        <w:rPr>
          <w:rFonts w:ascii="Public Sans" w:hAnsi="Public Sans"/>
          <w:color w:val="002060"/>
          <w:sz w:val="40"/>
          <w:lang w:eastAsia="en-US"/>
        </w:rPr>
      </w:pPr>
      <w:bookmarkStart w:id="37" w:name="_Toc143583145"/>
      <w:r w:rsidRPr="00CF0910">
        <w:rPr>
          <w:rFonts w:ascii="Public Sans" w:hAnsi="Public Sans"/>
          <w:color w:val="002060"/>
          <w:sz w:val="40"/>
          <w:lang w:eastAsia="en-US"/>
        </w:rPr>
        <w:t>How the ADC collects, stores, uses and discloses information</w:t>
      </w:r>
      <w:bookmarkEnd w:id="37"/>
    </w:p>
    <w:p w14:paraId="1E804B9E" w14:textId="77777777" w:rsidR="00A636AA" w:rsidRDefault="00A636AA" w:rsidP="00A636AA">
      <w:pPr>
        <w:pStyle w:val="Heading2"/>
        <w:spacing w:before="0" w:line="240" w:lineRule="auto"/>
        <w:rPr>
          <w:rFonts w:ascii="Public Sans" w:hAnsi="Public Sans"/>
          <w:color w:val="002060"/>
        </w:rPr>
      </w:pPr>
    </w:p>
    <w:p w14:paraId="64B80ECB" w14:textId="7ED5ABA6" w:rsidR="00CF345F" w:rsidRDefault="00CF345F" w:rsidP="00CF345F">
      <w:pPr>
        <w:pStyle w:val="Heading2"/>
        <w:numPr>
          <w:ilvl w:val="1"/>
          <w:numId w:val="29"/>
        </w:numPr>
        <w:spacing w:before="0" w:after="120" w:line="240" w:lineRule="auto"/>
        <w:ind w:left="425"/>
        <w:rPr>
          <w:rFonts w:ascii="Public Sans" w:hAnsi="Public Sans"/>
          <w:color w:val="002060"/>
        </w:rPr>
      </w:pPr>
      <w:bookmarkStart w:id="38" w:name="_Toc143583146"/>
      <w:r>
        <w:rPr>
          <w:rFonts w:ascii="Public Sans" w:hAnsi="Public Sans"/>
          <w:color w:val="002060"/>
        </w:rPr>
        <w:t>Collection</w:t>
      </w:r>
      <w:bookmarkEnd w:id="38"/>
    </w:p>
    <w:p w14:paraId="30BD891A" w14:textId="392245D6" w:rsidR="00433A3B" w:rsidRDefault="00433A3B" w:rsidP="00B349E7">
      <w:pPr>
        <w:rPr>
          <w:rFonts w:ascii="Public Sans" w:hAnsi="Public Sans" w:cs="Arial"/>
          <w:sz w:val="22"/>
        </w:rPr>
      </w:pPr>
      <w:r>
        <w:rPr>
          <w:rFonts w:ascii="Public Sans" w:hAnsi="Public Sans" w:cs="Arial"/>
          <w:sz w:val="22"/>
        </w:rPr>
        <w:t xml:space="preserve">In compliance with the Information Protection Principles (IPPs) and the Health Privacy Principles (HPPs), the ADC collects personal and health information only for a lawful </w:t>
      </w:r>
      <w:r>
        <w:rPr>
          <w:rFonts w:ascii="Public Sans" w:hAnsi="Public Sans" w:cs="Arial"/>
          <w:sz w:val="22"/>
        </w:rPr>
        <w:lastRenderedPageBreak/>
        <w:t xml:space="preserve">purpose, </w:t>
      </w:r>
      <w:r w:rsidR="003B08F1">
        <w:rPr>
          <w:rFonts w:ascii="Public Sans" w:hAnsi="Public Sans" w:cs="Arial"/>
          <w:sz w:val="22"/>
        </w:rPr>
        <w:t xml:space="preserve">and only where reasonably necessary for purposes directly related to our </w:t>
      </w:r>
      <w:r>
        <w:rPr>
          <w:rFonts w:ascii="Public Sans" w:hAnsi="Public Sans" w:cs="Arial"/>
          <w:sz w:val="22"/>
        </w:rPr>
        <w:t>functions</w:t>
      </w:r>
      <w:r w:rsidR="002E0E76">
        <w:rPr>
          <w:rFonts w:ascii="Public Sans" w:hAnsi="Public Sans" w:cs="Arial"/>
          <w:sz w:val="22"/>
        </w:rPr>
        <w:t>.</w:t>
      </w:r>
      <w:r w:rsidR="004E6F1E">
        <w:rPr>
          <w:rFonts w:ascii="Public Sans" w:hAnsi="Public Sans" w:cs="Arial"/>
          <w:sz w:val="22"/>
        </w:rPr>
        <w:t xml:space="preserve"> </w:t>
      </w:r>
    </w:p>
    <w:p w14:paraId="63B66BD0" w14:textId="5D3D5185" w:rsidR="006910E4" w:rsidRDefault="006910E4" w:rsidP="00B349E7">
      <w:pPr>
        <w:rPr>
          <w:rFonts w:ascii="Public Sans" w:hAnsi="Public Sans" w:cs="Arial"/>
          <w:sz w:val="22"/>
        </w:rPr>
      </w:pPr>
    </w:p>
    <w:p w14:paraId="146D38E8" w14:textId="61747C77" w:rsidR="006910E4" w:rsidRDefault="006910E4" w:rsidP="00B349E7">
      <w:pPr>
        <w:rPr>
          <w:rFonts w:ascii="Public Sans" w:hAnsi="Public Sans" w:cs="Arial"/>
          <w:sz w:val="22"/>
        </w:rPr>
      </w:pPr>
      <w:r>
        <w:rPr>
          <w:rFonts w:ascii="Public Sans" w:hAnsi="Public Sans" w:cs="Arial"/>
          <w:sz w:val="22"/>
        </w:rPr>
        <w:t xml:space="preserve">When collecting personal or health information, we will take reasonable steps to ensure that the information is relevant, accurate, complete, up-to-date and not excessive, and that the collection does not unreasonably intrude into the personal affairs of the individual. </w:t>
      </w:r>
    </w:p>
    <w:p w14:paraId="52526A76" w14:textId="683569A2" w:rsidR="006910E4" w:rsidRDefault="006910E4" w:rsidP="00B349E7">
      <w:pPr>
        <w:rPr>
          <w:rFonts w:ascii="Public Sans" w:hAnsi="Public Sans" w:cs="Arial"/>
          <w:sz w:val="22"/>
        </w:rPr>
      </w:pPr>
    </w:p>
    <w:p w14:paraId="64226529" w14:textId="3EEDFF88" w:rsidR="006910E4" w:rsidRDefault="006910E4" w:rsidP="00B349E7">
      <w:pPr>
        <w:rPr>
          <w:rFonts w:ascii="Public Sans" w:hAnsi="Public Sans" w:cs="Arial"/>
          <w:sz w:val="22"/>
        </w:rPr>
      </w:pPr>
      <w:r>
        <w:rPr>
          <w:rFonts w:ascii="Public Sans" w:hAnsi="Public Sans" w:cs="Arial"/>
          <w:sz w:val="22"/>
        </w:rPr>
        <w:t xml:space="preserve">As an investigative agency, much of the work of the ADC is exempt from the general obligations under the IPPs and HPPs to collect information directly from the person concerned, and/or inform the individual that we have collected their personal or health information. This is because doing so might detrimentally affect or prevent the proper exercise of our report-handling and investigative functions. </w:t>
      </w:r>
    </w:p>
    <w:p w14:paraId="4B70D3AE" w14:textId="3C2DBBF2" w:rsidR="003B5255" w:rsidRDefault="003B5255" w:rsidP="00B349E7">
      <w:pPr>
        <w:rPr>
          <w:rFonts w:ascii="Public Sans" w:hAnsi="Public Sans" w:cs="Arial"/>
          <w:sz w:val="22"/>
        </w:rPr>
      </w:pPr>
    </w:p>
    <w:p w14:paraId="4190082F" w14:textId="1D55AE35" w:rsidR="003B5255" w:rsidRDefault="003B5255" w:rsidP="00B349E7">
      <w:pPr>
        <w:rPr>
          <w:rFonts w:ascii="Public Sans" w:hAnsi="Public Sans" w:cs="Arial"/>
          <w:sz w:val="22"/>
        </w:rPr>
      </w:pPr>
      <w:r>
        <w:rPr>
          <w:rFonts w:ascii="Public Sans" w:hAnsi="Public Sans" w:cs="Arial"/>
          <w:sz w:val="22"/>
        </w:rPr>
        <w:t>Where our report-handling or investigative functions are not likely to be affected, we will:</w:t>
      </w:r>
    </w:p>
    <w:p w14:paraId="7B08EA29" w14:textId="7CB78E59" w:rsidR="003B5255" w:rsidRDefault="003B5255" w:rsidP="003B5255">
      <w:pPr>
        <w:pStyle w:val="ListParagraph"/>
        <w:numPr>
          <w:ilvl w:val="0"/>
          <w:numId w:val="21"/>
        </w:numPr>
        <w:spacing w:before="60" w:after="0" w:line="240" w:lineRule="auto"/>
        <w:ind w:left="714" w:hanging="357"/>
        <w:contextualSpacing w:val="0"/>
        <w:rPr>
          <w:rFonts w:ascii="Public Sans" w:hAnsi="Public Sans" w:cs="Arial"/>
        </w:rPr>
      </w:pPr>
      <w:r>
        <w:rPr>
          <w:rFonts w:ascii="Public Sans" w:hAnsi="Public Sans" w:cs="Arial"/>
        </w:rPr>
        <w:t>collect personal or health information directly from the person to whom it relates, unless it is unreasonable or impractical to do so</w:t>
      </w:r>
    </w:p>
    <w:p w14:paraId="6E08F2B5" w14:textId="35C4E53D" w:rsidR="003B5255" w:rsidRDefault="003B5255" w:rsidP="003B5255">
      <w:pPr>
        <w:pStyle w:val="ListParagraph"/>
        <w:numPr>
          <w:ilvl w:val="0"/>
          <w:numId w:val="21"/>
        </w:numPr>
        <w:spacing w:before="60" w:after="0" w:line="240" w:lineRule="auto"/>
        <w:ind w:left="714" w:hanging="357"/>
        <w:contextualSpacing w:val="0"/>
        <w:rPr>
          <w:rFonts w:ascii="Public Sans" w:hAnsi="Public Sans" w:cs="Arial"/>
        </w:rPr>
      </w:pPr>
      <w:r>
        <w:rPr>
          <w:rFonts w:ascii="Public Sans" w:hAnsi="Public Sans" w:cs="Arial"/>
        </w:rPr>
        <w:t xml:space="preserve">take reasonable steps to inform individuals that we will collect/have collected their personal or health information, why we are collecting it, what we will do with it, and who else might see it. </w:t>
      </w:r>
    </w:p>
    <w:p w14:paraId="5D9B2EA0" w14:textId="77777777" w:rsidR="00A636AA" w:rsidRPr="00A636AA" w:rsidRDefault="00A636AA" w:rsidP="00A636AA">
      <w:pPr>
        <w:rPr>
          <w:rFonts w:ascii="Public Sans" w:hAnsi="Public Sans" w:cs="Arial"/>
        </w:rPr>
      </w:pPr>
    </w:p>
    <w:p w14:paraId="2E1F29F2" w14:textId="29D1D012" w:rsidR="00B55191" w:rsidRDefault="00F25458" w:rsidP="00CF345F">
      <w:pPr>
        <w:pStyle w:val="Heading2"/>
        <w:numPr>
          <w:ilvl w:val="1"/>
          <w:numId w:val="29"/>
        </w:numPr>
        <w:spacing w:before="0" w:after="120" w:line="240" w:lineRule="auto"/>
        <w:ind w:left="567" w:hanging="567"/>
        <w:rPr>
          <w:rFonts w:ascii="Public Sans" w:hAnsi="Public Sans"/>
          <w:color w:val="002060"/>
        </w:rPr>
      </w:pPr>
      <w:bookmarkStart w:id="39" w:name="_Toc143583147"/>
      <w:r w:rsidRPr="00CF0910">
        <w:rPr>
          <w:rFonts w:ascii="Public Sans" w:hAnsi="Public Sans"/>
          <w:color w:val="002060"/>
        </w:rPr>
        <w:t>Storage</w:t>
      </w:r>
      <w:bookmarkEnd w:id="39"/>
    </w:p>
    <w:p w14:paraId="00B652BC" w14:textId="21D34514" w:rsidR="00F25458" w:rsidRDefault="00F25458" w:rsidP="00F25458">
      <w:pPr>
        <w:rPr>
          <w:rFonts w:ascii="Public Sans" w:hAnsi="Public Sans" w:cs="Arial"/>
          <w:sz w:val="22"/>
        </w:rPr>
      </w:pPr>
      <w:r>
        <w:rPr>
          <w:rFonts w:ascii="Public Sans" w:hAnsi="Public Sans" w:cs="Arial"/>
          <w:sz w:val="22"/>
        </w:rPr>
        <w:t xml:space="preserve">All information held by the ADC is kept securely, disposed of appropriately, and retained only so long as it is required. </w:t>
      </w:r>
    </w:p>
    <w:p w14:paraId="410DE4EF" w14:textId="3F194DFB" w:rsidR="00F25458" w:rsidRDefault="00F25458" w:rsidP="00F25458">
      <w:pPr>
        <w:rPr>
          <w:rFonts w:ascii="Public Sans" w:hAnsi="Public Sans" w:cs="Arial"/>
          <w:sz w:val="22"/>
        </w:rPr>
      </w:pPr>
    </w:p>
    <w:p w14:paraId="48D163BC" w14:textId="72B08C7B" w:rsidR="00F25458" w:rsidRDefault="00F25458" w:rsidP="00F25458">
      <w:pPr>
        <w:rPr>
          <w:rFonts w:ascii="Public Sans" w:hAnsi="Public Sans" w:cs="Arial"/>
          <w:sz w:val="22"/>
        </w:rPr>
      </w:pPr>
      <w:r>
        <w:rPr>
          <w:rFonts w:ascii="Public Sans" w:hAnsi="Public Sans" w:cs="Arial"/>
          <w:sz w:val="22"/>
        </w:rPr>
        <w:t>The ADC protects information from unauthorised access, use, modification or disclosure through a range of information management practices, including:</w:t>
      </w:r>
    </w:p>
    <w:p w14:paraId="3D93E06B" w14:textId="380B6150" w:rsidR="00F25458" w:rsidRPr="006116DC" w:rsidRDefault="00F25458" w:rsidP="00324758">
      <w:pPr>
        <w:pStyle w:val="ListParagraph"/>
        <w:numPr>
          <w:ilvl w:val="0"/>
          <w:numId w:val="22"/>
        </w:numPr>
        <w:spacing w:before="60" w:after="0" w:line="240" w:lineRule="auto"/>
        <w:ind w:left="714" w:hanging="357"/>
        <w:contextualSpacing w:val="0"/>
        <w:rPr>
          <w:rFonts w:ascii="Public Sans" w:hAnsi="Public Sans" w:cs="Arial"/>
        </w:rPr>
      </w:pPr>
      <w:r w:rsidRPr="006116DC">
        <w:rPr>
          <w:rFonts w:ascii="Public Sans" w:hAnsi="Public Sans" w:cs="Arial"/>
        </w:rPr>
        <w:t>annual information security assessments</w:t>
      </w:r>
    </w:p>
    <w:p w14:paraId="27A1079D" w14:textId="077A31C3" w:rsidR="00F25458" w:rsidRDefault="00F25458" w:rsidP="00324758">
      <w:pPr>
        <w:pStyle w:val="ListParagraph"/>
        <w:numPr>
          <w:ilvl w:val="0"/>
          <w:numId w:val="22"/>
        </w:numPr>
        <w:spacing w:before="60" w:after="0" w:line="240" w:lineRule="auto"/>
        <w:ind w:left="714" w:hanging="357"/>
        <w:contextualSpacing w:val="0"/>
        <w:rPr>
          <w:rFonts w:ascii="Public Sans" w:hAnsi="Public Sans" w:cs="Arial"/>
        </w:rPr>
      </w:pPr>
      <w:r>
        <w:rPr>
          <w:rFonts w:ascii="Public Sans" w:hAnsi="Public Sans" w:cs="Arial"/>
        </w:rPr>
        <w:t>regular staff training and Code of Conduct</w:t>
      </w:r>
    </w:p>
    <w:p w14:paraId="75D3CC7F" w14:textId="4609CA3E" w:rsidR="00F25458" w:rsidRPr="006116DC" w:rsidRDefault="006116DC" w:rsidP="00324758">
      <w:pPr>
        <w:pStyle w:val="ListParagraph"/>
        <w:numPr>
          <w:ilvl w:val="0"/>
          <w:numId w:val="22"/>
        </w:numPr>
        <w:spacing w:before="60" w:after="0" w:line="240" w:lineRule="auto"/>
        <w:ind w:left="714" w:hanging="357"/>
        <w:contextualSpacing w:val="0"/>
        <w:rPr>
          <w:rFonts w:ascii="Public Sans" w:hAnsi="Public Sans" w:cs="Arial"/>
        </w:rPr>
      </w:pPr>
      <w:r w:rsidRPr="006116DC">
        <w:rPr>
          <w:rFonts w:ascii="Public Sans" w:hAnsi="Public Sans" w:cs="Arial"/>
        </w:rPr>
        <w:t xml:space="preserve">internal guidance on </w:t>
      </w:r>
      <w:r w:rsidR="00036874" w:rsidRPr="006116DC">
        <w:rPr>
          <w:rFonts w:ascii="Public Sans" w:hAnsi="Public Sans" w:cs="Arial"/>
        </w:rPr>
        <w:t>exchange of information</w:t>
      </w:r>
    </w:p>
    <w:p w14:paraId="612B5101" w14:textId="69F2D9F8" w:rsidR="00F25458" w:rsidRPr="00F25458" w:rsidRDefault="00F25458" w:rsidP="00324758">
      <w:pPr>
        <w:pStyle w:val="ListParagraph"/>
        <w:numPr>
          <w:ilvl w:val="0"/>
          <w:numId w:val="22"/>
        </w:numPr>
        <w:spacing w:before="60" w:after="0" w:line="240" w:lineRule="auto"/>
        <w:ind w:left="714" w:hanging="357"/>
        <w:contextualSpacing w:val="0"/>
        <w:rPr>
          <w:rFonts w:ascii="Public Sans" w:hAnsi="Public Sans" w:cs="Arial"/>
        </w:rPr>
      </w:pPr>
      <w:r>
        <w:rPr>
          <w:rFonts w:ascii="Public Sans" w:hAnsi="Public Sans" w:cs="Arial"/>
        </w:rPr>
        <w:t xml:space="preserve">up-to-date information management policies, including this Framework. </w:t>
      </w:r>
    </w:p>
    <w:p w14:paraId="09C46C6B" w14:textId="77777777" w:rsidR="00704A67" w:rsidRDefault="00704A67" w:rsidP="00F25458">
      <w:pPr>
        <w:rPr>
          <w:rFonts w:ascii="Public Sans" w:hAnsi="Public Sans" w:cs="Arial"/>
          <w:sz w:val="22"/>
        </w:rPr>
      </w:pPr>
    </w:p>
    <w:p w14:paraId="0FBD4AD9" w14:textId="3594FF1F" w:rsidR="00F25458" w:rsidRDefault="00F25458" w:rsidP="00F25458">
      <w:pPr>
        <w:rPr>
          <w:rFonts w:ascii="Public Sans" w:hAnsi="Public Sans" w:cs="Arial"/>
          <w:sz w:val="22"/>
        </w:rPr>
      </w:pPr>
      <w:r>
        <w:rPr>
          <w:rFonts w:ascii="Public Sans" w:hAnsi="Public Sans" w:cs="Arial"/>
          <w:sz w:val="22"/>
        </w:rPr>
        <w:t>The ADC does not keep any public registers of personal or health information.</w:t>
      </w:r>
    </w:p>
    <w:p w14:paraId="300C18E3" w14:textId="77777777" w:rsidR="00A636AA" w:rsidRDefault="00A636AA" w:rsidP="00F25458">
      <w:pPr>
        <w:rPr>
          <w:rFonts w:ascii="Public Sans" w:hAnsi="Public Sans" w:cs="Arial"/>
          <w:sz w:val="22"/>
        </w:rPr>
      </w:pPr>
    </w:p>
    <w:p w14:paraId="157FA555" w14:textId="188EBDD1" w:rsidR="00F25458" w:rsidRDefault="00F25458" w:rsidP="00CF345F">
      <w:pPr>
        <w:pStyle w:val="Heading2"/>
        <w:numPr>
          <w:ilvl w:val="1"/>
          <w:numId w:val="29"/>
        </w:numPr>
        <w:spacing w:before="0" w:after="120" w:line="240" w:lineRule="auto"/>
        <w:ind w:left="567" w:hanging="567"/>
        <w:rPr>
          <w:rFonts w:ascii="Public Sans" w:hAnsi="Public Sans"/>
          <w:color w:val="002060"/>
        </w:rPr>
      </w:pPr>
      <w:bookmarkStart w:id="40" w:name="_Toc143583148"/>
      <w:r w:rsidRPr="00510D65">
        <w:rPr>
          <w:rFonts w:ascii="Public Sans" w:hAnsi="Public Sans"/>
          <w:color w:val="002060"/>
        </w:rPr>
        <w:t>Use and disclosure</w:t>
      </w:r>
      <w:bookmarkEnd w:id="40"/>
    </w:p>
    <w:p w14:paraId="0BB75B09" w14:textId="49B54C94" w:rsidR="00F25458" w:rsidRDefault="00324758" w:rsidP="00F25458">
      <w:pPr>
        <w:rPr>
          <w:rFonts w:ascii="Public Sans" w:hAnsi="Public Sans" w:cs="Arial"/>
          <w:sz w:val="22"/>
        </w:rPr>
      </w:pPr>
      <w:r>
        <w:rPr>
          <w:rFonts w:ascii="Public Sans" w:hAnsi="Public Sans" w:cs="Arial"/>
          <w:sz w:val="22"/>
        </w:rPr>
        <w:t xml:space="preserve">Before using any personal or health information we hold, we will take reasonable steps to ensure that (having regard to the purpose for which the information is proposed to be used) the information is relevant, accurate, up-to-date, complete and not misleading. </w:t>
      </w:r>
    </w:p>
    <w:p w14:paraId="0A574980" w14:textId="67B6B2D5" w:rsidR="00324758" w:rsidRDefault="00324758" w:rsidP="00F25458">
      <w:pPr>
        <w:rPr>
          <w:rFonts w:ascii="Public Sans" w:hAnsi="Public Sans" w:cs="Arial"/>
          <w:sz w:val="22"/>
        </w:rPr>
      </w:pPr>
    </w:p>
    <w:p w14:paraId="66F77ECD" w14:textId="185932F4" w:rsidR="00324758" w:rsidRDefault="00324758" w:rsidP="00F25458">
      <w:pPr>
        <w:rPr>
          <w:rFonts w:ascii="Public Sans" w:hAnsi="Public Sans" w:cs="Arial"/>
          <w:sz w:val="22"/>
        </w:rPr>
      </w:pPr>
      <w:r>
        <w:rPr>
          <w:rFonts w:ascii="Public Sans" w:hAnsi="Public Sans" w:cs="Arial"/>
          <w:sz w:val="22"/>
        </w:rPr>
        <w:t>We will only use or disclose personal and health information for the purpose that it was collected or a directly related purpose, unless:</w:t>
      </w:r>
    </w:p>
    <w:p w14:paraId="42ACE180" w14:textId="327B067C" w:rsidR="00324758" w:rsidRDefault="007E60FA" w:rsidP="00704A67">
      <w:pPr>
        <w:pStyle w:val="ListParagraph"/>
        <w:numPr>
          <w:ilvl w:val="0"/>
          <w:numId w:val="23"/>
        </w:numPr>
        <w:spacing w:before="60" w:after="0" w:line="240" w:lineRule="auto"/>
        <w:ind w:left="714" w:hanging="357"/>
        <w:contextualSpacing w:val="0"/>
        <w:rPr>
          <w:rFonts w:ascii="Public Sans" w:hAnsi="Public Sans" w:cs="Arial"/>
        </w:rPr>
      </w:pPr>
      <w:r>
        <w:rPr>
          <w:rFonts w:ascii="Public Sans" w:hAnsi="Public Sans" w:cs="Arial"/>
        </w:rPr>
        <w:t>the person the information is about consents to us doing this</w:t>
      </w:r>
    </w:p>
    <w:p w14:paraId="064ABF0A" w14:textId="3E7602E0" w:rsidR="00324758" w:rsidRDefault="007E60FA" w:rsidP="00704A67">
      <w:pPr>
        <w:pStyle w:val="ListParagraph"/>
        <w:numPr>
          <w:ilvl w:val="0"/>
          <w:numId w:val="23"/>
        </w:numPr>
        <w:spacing w:before="60" w:after="0" w:line="240" w:lineRule="auto"/>
        <w:ind w:left="714" w:hanging="357"/>
        <w:contextualSpacing w:val="0"/>
        <w:rPr>
          <w:rFonts w:ascii="Public Sans" w:hAnsi="Public Sans" w:cs="Arial"/>
        </w:rPr>
      </w:pPr>
      <w:r>
        <w:rPr>
          <w:rFonts w:ascii="Public Sans" w:hAnsi="Public Sans" w:cs="Arial"/>
        </w:rPr>
        <w:t>it is reasonably necessary for us to exercise our report handling and investigative functions</w:t>
      </w:r>
    </w:p>
    <w:p w14:paraId="29370D02" w14:textId="7755EBF6" w:rsidR="00324758" w:rsidRDefault="00324758" w:rsidP="00704A67">
      <w:pPr>
        <w:pStyle w:val="ListParagraph"/>
        <w:numPr>
          <w:ilvl w:val="0"/>
          <w:numId w:val="23"/>
        </w:numPr>
        <w:spacing w:before="60" w:after="0" w:line="240" w:lineRule="auto"/>
        <w:ind w:left="714" w:hanging="357"/>
        <w:contextualSpacing w:val="0"/>
        <w:rPr>
          <w:rFonts w:ascii="Public Sans" w:hAnsi="Public Sans" w:cs="Arial"/>
        </w:rPr>
      </w:pPr>
      <w:r>
        <w:rPr>
          <w:rFonts w:ascii="Public Sans" w:hAnsi="Public Sans" w:cs="Arial"/>
        </w:rPr>
        <w:t>where doing so is necessary to prevent or lessen a serious and imminent threat to a person’s life or health</w:t>
      </w:r>
    </w:p>
    <w:p w14:paraId="00F2A482" w14:textId="75BA0F2C" w:rsidR="00324758" w:rsidRPr="00324758" w:rsidRDefault="00324758" w:rsidP="00704A67">
      <w:pPr>
        <w:pStyle w:val="ListParagraph"/>
        <w:numPr>
          <w:ilvl w:val="0"/>
          <w:numId w:val="23"/>
        </w:numPr>
        <w:spacing w:before="60" w:after="0" w:line="240" w:lineRule="auto"/>
        <w:ind w:left="714" w:hanging="357"/>
        <w:contextualSpacing w:val="0"/>
        <w:rPr>
          <w:rFonts w:ascii="Public Sans" w:hAnsi="Public Sans" w:cs="Arial"/>
        </w:rPr>
      </w:pPr>
      <w:r>
        <w:rPr>
          <w:rFonts w:ascii="Public Sans" w:hAnsi="Public Sans" w:cs="Arial"/>
        </w:rPr>
        <w:t xml:space="preserve">other law authorises or requires us to do otherwise. </w:t>
      </w:r>
    </w:p>
    <w:p w14:paraId="4E1D1CA9" w14:textId="77777777" w:rsidR="00B55191" w:rsidRDefault="00B55191" w:rsidP="00B349E7">
      <w:pPr>
        <w:rPr>
          <w:rFonts w:ascii="Public Sans" w:hAnsi="Public Sans" w:cs="Arial"/>
          <w:sz w:val="22"/>
        </w:rPr>
      </w:pPr>
    </w:p>
    <w:p w14:paraId="2E35ECF2" w14:textId="7F25E573" w:rsidR="003E787D" w:rsidRDefault="002E170A" w:rsidP="00B349E7">
      <w:pPr>
        <w:rPr>
          <w:rFonts w:ascii="Public Sans" w:hAnsi="Public Sans" w:cs="Arial"/>
          <w:sz w:val="22"/>
          <w:szCs w:val="22"/>
        </w:rPr>
      </w:pPr>
      <w:r>
        <w:rPr>
          <w:rFonts w:ascii="Public Sans" w:hAnsi="Public Sans" w:cs="Arial"/>
          <w:sz w:val="22"/>
          <w:szCs w:val="22"/>
        </w:rPr>
        <w:t xml:space="preserve">The ADC </w:t>
      </w:r>
      <w:r w:rsidR="003E787D">
        <w:rPr>
          <w:rFonts w:ascii="Public Sans" w:hAnsi="Public Sans" w:cs="Arial"/>
          <w:sz w:val="22"/>
          <w:szCs w:val="22"/>
        </w:rPr>
        <w:t>has mandatory disclosure obligations, including:</w:t>
      </w:r>
    </w:p>
    <w:p w14:paraId="46FE5A6B" w14:textId="70F0F843" w:rsidR="002A5A56" w:rsidRDefault="002A5A56" w:rsidP="00EA521E">
      <w:pPr>
        <w:pStyle w:val="ListParagraph"/>
        <w:numPr>
          <w:ilvl w:val="0"/>
          <w:numId w:val="25"/>
        </w:numPr>
        <w:spacing w:before="60" w:after="0" w:line="240" w:lineRule="auto"/>
        <w:ind w:left="714" w:hanging="357"/>
        <w:contextualSpacing w:val="0"/>
        <w:rPr>
          <w:rFonts w:ascii="Public Sans" w:hAnsi="Public Sans" w:cs="Arial"/>
        </w:rPr>
      </w:pPr>
      <w:r>
        <w:rPr>
          <w:rFonts w:ascii="Public Sans" w:hAnsi="Public Sans" w:cs="Arial"/>
        </w:rPr>
        <w:t>Referring to the NSW Police Force any report, or part of a report, that may provide evidence of the commission of a criminal offence.</w:t>
      </w:r>
    </w:p>
    <w:p w14:paraId="28DAB3AF" w14:textId="08ABA7F9" w:rsidR="002A5A56" w:rsidRDefault="002A5A56" w:rsidP="00EA521E">
      <w:pPr>
        <w:pStyle w:val="ListParagraph"/>
        <w:numPr>
          <w:ilvl w:val="0"/>
          <w:numId w:val="25"/>
        </w:numPr>
        <w:spacing w:before="60" w:after="0" w:line="240" w:lineRule="auto"/>
        <w:ind w:left="714" w:hanging="357"/>
        <w:contextualSpacing w:val="0"/>
        <w:rPr>
          <w:rFonts w:ascii="Public Sans" w:hAnsi="Public Sans" w:cs="Arial"/>
        </w:rPr>
      </w:pPr>
      <w:r>
        <w:rPr>
          <w:rFonts w:ascii="Public Sans" w:hAnsi="Public Sans" w:cs="Arial"/>
        </w:rPr>
        <w:t xml:space="preserve">Referring to the Health Care Complaints Commission, Aged Care Quality and Safety Commission, NDIS Quality and Safeguards Commission, </w:t>
      </w:r>
      <w:r w:rsidR="00B5655D">
        <w:rPr>
          <w:rFonts w:ascii="Public Sans" w:hAnsi="Public Sans" w:cs="Arial"/>
        </w:rPr>
        <w:t>and</w:t>
      </w:r>
      <w:r>
        <w:rPr>
          <w:rFonts w:ascii="Public Sans" w:hAnsi="Public Sans" w:cs="Arial"/>
        </w:rPr>
        <w:t xml:space="preserve"> Office of the </w:t>
      </w:r>
      <w:r>
        <w:rPr>
          <w:rFonts w:ascii="Public Sans" w:hAnsi="Public Sans" w:cs="Arial"/>
        </w:rPr>
        <w:lastRenderedPageBreak/>
        <w:t>Children’s Guardian any report, or part of a report, that could be the subject of a complaint to the respective agency.</w:t>
      </w:r>
    </w:p>
    <w:p w14:paraId="50950ED0" w14:textId="0615736A" w:rsidR="003E787D" w:rsidRDefault="002A5A56" w:rsidP="00EA521E">
      <w:pPr>
        <w:pStyle w:val="ListParagraph"/>
        <w:numPr>
          <w:ilvl w:val="0"/>
          <w:numId w:val="25"/>
        </w:numPr>
        <w:spacing w:before="60" w:after="0" w:line="240" w:lineRule="auto"/>
        <w:ind w:left="714" w:hanging="357"/>
        <w:contextualSpacing w:val="0"/>
        <w:rPr>
          <w:rFonts w:ascii="Public Sans" w:hAnsi="Public Sans" w:cs="Arial"/>
        </w:rPr>
      </w:pPr>
      <w:r>
        <w:rPr>
          <w:rFonts w:ascii="Public Sans" w:hAnsi="Public Sans" w:cs="Arial"/>
        </w:rPr>
        <w:t xml:space="preserve">Referring to the Independent Commission Against Corruption any </w:t>
      </w:r>
      <w:r w:rsidR="00B5655D">
        <w:rPr>
          <w:rFonts w:ascii="Public Sans" w:hAnsi="Public Sans" w:cs="Arial"/>
        </w:rPr>
        <w:t>matter that</w:t>
      </w:r>
      <w:r>
        <w:rPr>
          <w:rFonts w:ascii="Public Sans" w:hAnsi="Public Sans" w:cs="Arial"/>
        </w:rPr>
        <w:t xml:space="preserve"> concerns</w:t>
      </w:r>
      <w:r w:rsidR="00B5655D">
        <w:rPr>
          <w:rFonts w:ascii="Public Sans" w:hAnsi="Public Sans" w:cs="Arial"/>
        </w:rPr>
        <w:t>,</w:t>
      </w:r>
      <w:r>
        <w:rPr>
          <w:rFonts w:ascii="Public Sans" w:hAnsi="Public Sans" w:cs="Arial"/>
        </w:rPr>
        <w:t xml:space="preserve"> o</w:t>
      </w:r>
      <w:r w:rsidR="005A3D78">
        <w:rPr>
          <w:rFonts w:ascii="Public Sans" w:hAnsi="Public Sans" w:cs="Arial"/>
        </w:rPr>
        <w:t>r may concern</w:t>
      </w:r>
      <w:r w:rsidR="00B5655D">
        <w:rPr>
          <w:rFonts w:ascii="Public Sans" w:hAnsi="Public Sans" w:cs="Arial"/>
        </w:rPr>
        <w:t>,</w:t>
      </w:r>
      <w:r w:rsidR="005A3D78">
        <w:rPr>
          <w:rFonts w:ascii="Public Sans" w:hAnsi="Public Sans" w:cs="Arial"/>
        </w:rPr>
        <w:t xml:space="preserve"> corrupt conduct.</w:t>
      </w:r>
    </w:p>
    <w:p w14:paraId="49C23515" w14:textId="191C05B9" w:rsidR="002A5A56" w:rsidRDefault="005A3D78" w:rsidP="00EA521E">
      <w:pPr>
        <w:pStyle w:val="ListParagraph"/>
        <w:numPr>
          <w:ilvl w:val="0"/>
          <w:numId w:val="25"/>
        </w:numPr>
        <w:spacing w:before="60" w:after="0" w:line="240" w:lineRule="auto"/>
        <w:ind w:left="714" w:hanging="357"/>
        <w:contextualSpacing w:val="0"/>
        <w:rPr>
          <w:rFonts w:ascii="Public Sans" w:hAnsi="Public Sans" w:cs="Arial"/>
        </w:rPr>
      </w:pPr>
      <w:r>
        <w:rPr>
          <w:rFonts w:ascii="Public Sans" w:hAnsi="Public Sans" w:cs="Arial"/>
        </w:rPr>
        <w:t>Making open access information publicly available on our website unless there is an overriding public interest against its disclosure.</w:t>
      </w:r>
    </w:p>
    <w:p w14:paraId="63144D91" w14:textId="4133ED21" w:rsidR="005A3D78" w:rsidRPr="002E170A" w:rsidRDefault="005A3D78" w:rsidP="00EA521E">
      <w:pPr>
        <w:pStyle w:val="ListParagraph"/>
        <w:numPr>
          <w:ilvl w:val="0"/>
          <w:numId w:val="25"/>
        </w:numPr>
        <w:spacing w:before="60" w:after="0" w:line="240" w:lineRule="auto"/>
        <w:ind w:left="714" w:hanging="357"/>
        <w:contextualSpacing w:val="0"/>
        <w:rPr>
          <w:rFonts w:ascii="Public Sans" w:hAnsi="Public Sans" w:cs="Arial"/>
        </w:rPr>
      </w:pPr>
      <w:r>
        <w:rPr>
          <w:rFonts w:ascii="Public Sans" w:hAnsi="Public Sans" w:cs="Arial"/>
        </w:rPr>
        <w:t>Complying with the GIPA Act when responding to valid access applications made under that Act (</w:t>
      </w:r>
      <w:r w:rsidRPr="002E170A">
        <w:rPr>
          <w:rFonts w:ascii="Public Sans" w:hAnsi="Public Sans" w:cs="Arial"/>
        </w:rPr>
        <w:t xml:space="preserve">see GIPA Act applications </w:t>
      </w:r>
      <w:r w:rsidR="00762D2C">
        <w:rPr>
          <w:rFonts w:ascii="Public Sans" w:hAnsi="Public Sans" w:cs="Arial"/>
        </w:rPr>
        <w:t>in section 7</w:t>
      </w:r>
      <w:r w:rsidRPr="002E170A">
        <w:rPr>
          <w:rFonts w:ascii="Public Sans" w:hAnsi="Public Sans" w:cs="Arial"/>
        </w:rPr>
        <w:t xml:space="preserve">). </w:t>
      </w:r>
    </w:p>
    <w:p w14:paraId="034788D5" w14:textId="77777777" w:rsidR="00EA521E" w:rsidRDefault="00EA521E" w:rsidP="002E170A">
      <w:pPr>
        <w:rPr>
          <w:rFonts w:ascii="Public Sans" w:hAnsi="Public Sans" w:cs="Arial"/>
          <w:sz w:val="22"/>
          <w:szCs w:val="22"/>
        </w:rPr>
      </w:pPr>
    </w:p>
    <w:p w14:paraId="067FB6B5" w14:textId="7E93B303" w:rsidR="002E170A" w:rsidRDefault="00C13AED" w:rsidP="002E170A">
      <w:pPr>
        <w:rPr>
          <w:rFonts w:ascii="Public Sans" w:hAnsi="Public Sans" w:cs="Arial"/>
          <w:sz w:val="22"/>
          <w:szCs w:val="22"/>
        </w:rPr>
      </w:pPr>
      <w:r>
        <w:rPr>
          <w:rFonts w:ascii="Public Sans" w:hAnsi="Public Sans" w:cs="Arial"/>
          <w:sz w:val="22"/>
          <w:szCs w:val="22"/>
        </w:rPr>
        <w:t>We may also disclose information:</w:t>
      </w:r>
    </w:p>
    <w:p w14:paraId="19187361" w14:textId="2B11A1BC" w:rsidR="0026296D" w:rsidRDefault="00736A8A" w:rsidP="00EA521E">
      <w:pPr>
        <w:pStyle w:val="ListParagraph"/>
        <w:numPr>
          <w:ilvl w:val="0"/>
          <w:numId w:val="27"/>
        </w:numPr>
        <w:spacing w:before="60" w:after="0" w:line="240" w:lineRule="auto"/>
        <w:ind w:left="714" w:hanging="357"/>
        <w:contextualSpacing w:val="0"/>
        <w:rPr>
          <w:rFonts w:ascii="Public Sans" w:hAnsi="Public Sans" w:cs="Arial"/>
        </w:rPr>
      </w:pPr>
      <w:r>
        <w:rPr>
          <w:rFonts w:ascii="Public Sans" w:hAnsi="Public Sans" w:cs="Arial"/>
        </w:rPr>
        <w:t>i</w:t>
      </w:r>
      <w:r w:rsidR="0026296D">
        <w:rPr>
          <w:rFonts w:ascii="Public Sans" w:hAnsi="Public Sans" w:cs="Arial"/>
        </w:rPr>
        <w:t>n connection with the administrati</w:t>
      </w:r>
      <w:r>
        <w:rPr>
          <w:rFonts w:ascii="Public Sans" w:hAnsi="Public Sans" w:cs="Arial"/>
        </w:rPr>
        <w:t>on or execution of the ADC Act</w:t>
      </w:r>
    </w:p>
    <w:p w14:paraId="65CF72BC" w14:textId="4C15A16C" w:rsidR="00C13AED" w:rsidRDefault="00736A8A" w:rsidP="00EA521E">
      <w:pPr>
        <w:pStyle w:val="ListParagraph"/>
        <w:numPr>
          <w:ilvl w:val="0"/>
          <w:numId w:val="27"/>
        </w:numPr>
        <w:spacing w:before="60" w:after="0" w:line="240" w:lineRule="auto"/>
        <w:ind w:left="714" w:hanging="357"/>
        <w:contextualSpacing w:val="0"/>
        <w:rPr>
          <w:rFonts w:ascii="Public Sans" w:hAnsi="Public Sans" w:cs="Arial"/>
        </w:rPr>
      </w:pPr>
      <w:r>
        <w:rPr>
          <w:rFonts w:ascii="Public Sans" w:hAnsi="Public Sans" w:cs="Arial"/>
        </w:rPr>
        <w:t>f</w:t>
      </w:r>
      <w:r w:rsidR="00C13AED">
        <w:rPr>
          <w:rFonts w:ascii="Public Sans" w:hAnsi="Public Sans" w:cs="Arial"/>
        </w:rPr>
        <w:t>or the purposes of legal proceedings arising out of the ADC Act or of any report of any such proceedings</w:t>
      </w:r>
    </w:p>
    <w:p w14:paraId="5B3C9501" w14:textId="3B5B10CF" w:rsidR="00C13AED" w:rsidRDefault="00736A8A" w:rsidP="00EA521E">
      <w:pPr>
        <w:pStyle w:val="ListParagraph"/>
        <w:numPr>
          <w:ilvl w:val="0"/>
          <w:numId w:val="27"/>
        </w:numPr>
        <w:spacing w:before="60" w:after="0" w:line="240" w:lineRule="auto"/>
        <w:ind w:left="714" w:hanging="357"/>
        <w:contextualSpacing w:val="0"/>
        <w:rPr>
          <w:rFonts w:ascii="Public Sans" w:hAnsi="Public Sans" w:cs="Arial"/>
        </w:rPr>
      </w:pPr>
      <w:r>
        <w:rPr>
          <w:rFonts w:ascii="Public Sans" w:hAnsi="Public Sans" w:cs="Arial"/>
        </w:rPr>
        <w:t>i</w:t>
      </w:r>
      <w:r w:rsidR="00C13AED">
        <w:rPr>
          <w:rFonts w:ascii="Public Sans" w:hAnsi="Public Sans" w:cs="Arial"/>
        </w:rPr>
        <w:t xml:space="preserve">n accordance with a requirement imposed under the </w:t>
      </w:r>
      <w:r w:rsidR="00C13AED" w:rsidRPr="00C13AED">
        <w:rPr>
          <w:rFonts w:ascii="Public Sans" w:hAnsi="Public Sans" w:cs="Arial"/>
          <w:i/>
        </w:rPr>
        <w:t>Ombudsman Act 1974</w:t>
      </w:r>
    </w:p>
    <w:p w14:paraId="72CA2E15" w14:textId="6934DE31" w:rsidR="00C13AED" w:rsidRDefault="00736A8A" w:rsidP="00EA521E">
      <w:pPr>
        <w:pStyle w:val="ListParagraph"/>
        <w:numPr>
          <w:ilvl w:val="0"/>
          <w:numId w:val="27"/>
        </w:numPr>
        <w:spacing w:before="60" w:after="0" w:line="240" w:lineRule="auto"/>
        <w:ind w:left="714" w:hanging="357"/>
        <w:contextualSpacing w:val="0"/>
        <w:rPr>
          <w:rFonts w:ascii="Public Sans" w:hAnsi="Public Sans" w:cs="Arial"/>
        </w:rPr>
      </w:pPr>
      <w:r>
        <w:rPr>
          <w:rFonts w:ascii="Public Sans" w:hAnsi="Public Sans" w:cs="Arial"/>
        </w:rPr>
        <w:t>w</w:t>
      </w:r>
      <w:r w:rsidR="00C13AED">
        <w:rPr>
          <w:rFonts w:ascii="Public Sans" w:hAnsi="Public Sans" w:cs="Arial"/>
        </w:rPr>
        <w:t xml:space="preserve">ith the consent of the person from whom the information was obtained </w:t>
      </w:r>
    </w:p>
    <w:p w14:paraId="4F3566EF" w14:textId="18A63AB5" w:rsidR="00C13AED" w:rsidRDefault="00736A8A" w:rsidP="00EA521E">
      <w:pPr>
        <w:pStyle w:val="ListParagraph"/>
        <w:numPr>
          <w:ilvl w:val="0"/>
          <w:numId w:val="27"/>
        </w:numPr>
        <w:spacing w:before="60" w:after="0" w:line="240" w:lineRule="auto"/>
        <w:ind w:left="714" w:hanging="357"/>
        <w:contextualSpacing w:val="0"/>
        <w:rPr>
          <w:rFonts w:ascii="Public Sans" w:hAnsi="Public Sans" w:cs="Arial"/>
        </w:rPr>
      </w:pPr>
      <w:r>
        <w:rPr>
          <w:rFonts w:ascii="Public Sans" w:hAnsi="Public Sans" w:cs="Arial"/>
        </w:rPr>
        <w:t>relating to t</w:t>
      </w:r>
      <w:r w:rsidR="00C13AED">
        <w:rPr>
          <w:rFonts w:ascii="Public Sans" w:hAnsi="Public Sans" w:cs="Arial"/>
        </w:rPr>
        <w:t>he outcome of a report</w:t>
      </w:r>
      <w:r w:rsidR="00762D2C">
        <w:rPr>
          <w:rFonts w:ascii="Public Sans" w:hAnsi="Public Sans" w:cs="Arial"/>
        </w:rPr>
        <w:t>,</w:t>
      </w:r>
      <w:r w:rsidR="00C13AED">
        <w:rPr>
          <w:rFonts w:ascii="Public Sans" w:hAnsi="Public Sans" w:cs="Arial"/>
        </w:rPr>
        <w:t xml:space="preserve"> </w:t>
      </w:r>
      <w:r w:rsidR="000D7E82">
        <w:rPr>
          <w:rFonts w:ascii="Public Sans" w:hAnsi="Public Sans" w:cs="Arial"/>
        </w:rPr>
        <w:t xml:space="preserve">to a person who made the report and another person concerned for the welfare of the older person or adult with disability who was the subject of the report, where the ADC considers that disclosure </w:t>
      </w:r>
      <w:r w:rsidR="00C13AED">
        <w:rPr>
          <w:rFonts w:ascii="Public Sans" w:hAnsi="Public Sans" w:cs="Arial"/>
        </w:rPr>
        <w:t>is consistent with the objects and principles of the ADC Act</w:t>
      </w:r>
    </w:p>
    <w:p w14:paraId="0D4AACB2" w14:textId="2F5FF23E" w:rsidR="000D7E82" w:rsidRDefault="00762D2C" w:rsidP="00EA521E">
      <w:pPr>
        <w:pStyle w:val="ListParagraph"/>
        <w:numPr>
          <w:ilvl w:val="0"/>
          <w:numId w:val="27"/>
        </w:numPr>
        <w:spacing w:before="60" w:after="0" w:line="240" w:lineRule="auto"/>
        <w:ind w:left="714" w:hanging="357"/>
        <w:contextualSpacing w:val="0"/>
        <w:rPr>
          <w:rFonts w:ascii="Public Sans" w:hAnsi="Public Sans" w:cs="Arial"/>
        </w:rPr>
      </w:pPr>
      <w:r>
        <w:rPr>
          <w:rFonts w:ascii="Public Sans" w:hAnsi="Public Sans" w:cs="Arial"/>
        </w:rPr>
        <w:t>t</w:t>
      </w:r>
      <w:r w:rsidR="000D7E82">
        <w:rPr>
          <w:rFonts w:ascii="Public Sans" w:hAnsi="Public Sans" w:cs="Arial"/>
        </w:rPr>
        <w:t>o a ‘relevant agency’ under section 14 of the ADC Act for the purposes of assisting the agency to provide a service, take other action, or make a decision or assessment in relation to the safety, welfare and wellbeing of an adult with disability or older person, or to take action in respect of the safety, welfare and wellbeing of adults with disability or older people more generally</w:t>
      </w:r>
    </w:p>
    <w:p w14:paraId="74CAAA50" w14:textId="1D67A377" w:rsidR="0026296D" w:rsidRDefault="00762D2C" w:rsidP="00EA521E">
      <w:pPr>
        <w:pStyle w:val="ListParagraph"/>
        <w:numPr>
          <w:ilvl w:val="0"/>
          <w:numId w:val="27"/>
        </w:numPr>
        <w:spacing w:before="60" w:after="0" w:line="240" w:lineRule="auto"/>
        <w:ind w:left="714" w:hanging="357"/>
        <w:contextualSpacing w:val="0"/>
        <w:rPr>
          <w:rFonts w:ascii="Public Sans" w:hAnsi="Public Sans" w:cs="Arial"/>
        </w:rPr>
      </w:pPr>
      <w:r>
        <w:rPr>
          <w:rFonts w:ascii="Public Sans" w:hAnsi="Public Sans" w:cs="Arial"/>
        </w:rPr>
        <w:t>w</w:t>
      </w:r>
      <w:r w:rsidR="0026296D">
        <w:rPr>
          <w:rFonts w:ascii="Public Sans" w:hAnsi="Public Sans" w:cs="Arial"/>
        </w:rPr>
        <w:t xml:space="preserve">ith other lawful excuse. </w:t>
      </w:r>
    </w:p>
    <w:p w14:paraId="44D502F2" w14:textId="59AD944C" w:rsidR="00B5655D" w:rsidRPr="00641A75" w:rsidRDefault="00B5655D" w:rsidP="00CF345F">
      <w:pPr>
        <w:pStyle w:val="Heading1"/>
        <w:numPr>
          <w:ilvl w:val="0"/>
          <w:numId w:val="29"/>
        </w:numPr>
        <w:ind w:left="426" w:hanging="426"/>
        <w:rPr>
          <w:rFonts w:ascii="Public Sans" w:hAnsi="Public Sans"/>
          <w:color w:val="002060"/>
          <w:sz w:val="40"/>
          <w:szCs w:val="40"/>
        </w:rPr>
      </w:pPr>
      <w:bookmarkStart w:id="41" w:name="_Toc143583149"/>
      <w:r w:rsidRPr="00641A75">
        <w:rPr>
          <w:rFonts w:ascii="Public Sans" w:hAnsi="Public Sans"/>
          <w:color w:val="002060"/>
          <w:sz w:val="40"/>
          <w:szCs w:val="40"/>
          <w:lang w:eastAsia="en-US"/>
        </w:rPr>
        <w:t>How to access or correct your information</w:t>
      </w:r>
      <w:bookmarkEnd w:id="41"/>
    </w:p>
    <w:p w14:paraId="3E6D2A9A" w14:textId="77777777" w:rsidR="00641A75" w:rsidRDefault="00641A75" w:rsidP="00B5655D">
      <w:pPr>
        <w:rPr>
          <w:rFonts w:ascii="Public Sans" w:hAnsi="Public Sans" w:cs="Arial"/>
          <w:sz w:val="22"/>
          <w:szCs w:val="22"/>
        </w:rPr>
      </w:pPr>
    </w:p>
    <w:p w14:paraId="6CF842CE" w14:textId="260239B9" w:rsidR="006907B7" w:rsidRDefault="006907B7" w:rsidP="00B5655D">
      <w:pPr>
        <w:rPr>
          <w:rFonts w:ascii="Public Sans" w:hAnsi="Public Sans" w:cs="Arial"/>
          <w:sz w:val="22"/>
          <w:szCs w:val="22"/>
        </w:rPr>
      </w:pPr>
      <w:r>
        <w:rPr>
          <w:rFonts w:ascii="Public Sans" w:hAnsi="Public Sans" w:cs="Arial"/>
          <w:sz w:val="22"/>
          <w:szCs w:val="22"/>
        </w:rPr>
        <w:t xml:space="preserve">The PPIP Act and HRIP Act permit individuals to access and amend their own personal or health information in certain circumstances. However, because we are </w:t>
      </w:r>
      <w:r w:rsidR="009D5EE4">
        <w:rPr>
          <w:rFonts w:ascii="Public Sans" w:hAnsi="Public Sans" w:cs="Arial"/>
          <w:sz w:val="22"/>
          <w:szCs w:val="22"/>
        </w:rPr>
        <w:t>an investigative agency, the</w:t>
      </w:r>
      <w:r>
        <w:rPr>
          <w:rFonts w:ascii="Public Sans" w:hAnsi="Public Sans" w:cs="Arial"/>
          <w:sz w:val="22"/>
          <w:szCs w:val="22"/>
        </w:rPr>
        <w:t xml:space="preserve">re are circumstances where we are not required, or are not permitted, to provide access to make amendments. </w:t>
      </w:r>
    </w:p>
    <w:p w14:paraId="3580EA04" w14:textId="77777777" w:rsidR="006907B7" w:rsidRDefault="006907B7" w:rsidP="00B5655D">
      <w:pPr>
        <w:rPr>
          <w:rFonts w:ascii="Public Sans" w:hAnsi="Public Sans" w:cs="Arial"/>
          <w:sz w:val="22"/>
          <w:szCs w:val="22"/>
        </w:rPr>
      </w:pPr>
    </w:p>
    <w:p w14:paraId="52ADBAD4" w14:textId="4E19B12E" w:rsidR="00B5655D" w:rsidRDefault="006907B7" w:rsidP="00B5655D">
      <w:pPr>
        <w:rPr>
          <w:rFonts w:ascii="Public Sans" w:hAnsi="Public Sans" w:cs="Arial"/>
          <w:sz w:val="22"/>
          <w:szCs w:val="22"/>
        </w:rPr>
      </w:pPr>
      <w:r>
        <w:rPr>
          <w:rFonts w:ascii="Public Sans" w:hAnsi="Public Sans" w:cs="Arial"/>
          <w:sz w:val="22"/>
          <w:szCs w:val="22"/>
        </w:rPr>
        <w:t>The</w:t>
      </w:r>
      <w:r w:rsidR="009D5EE4">
        <w:rPr>
          <w:rFonts w:ascii="Public Sans" w:hAnsi="Public Sans" w:cs="Arial"/>
          <w:sz w:val="22"/>
          <w:szCs w:val="22"/>
        </w:rPr>
        <w:t xml:space="preserve"> ADC is exempt from the requirement to provide access to, or make amendments to, personal information about an individual, at their request, if doing so might detrimentally affect or prevent the proper exercise of our reporting handling, investigative or reporting functions. Such requests will be considered on a case-by-case basis, after carefully balancing the range of affected interests. </w:t>
      </w:r>
    </w:p>
    <w:p w14:paraId="20824091" w14:textId="16E950EA" w:rsidR="009D5EE4" w:rsidRDefault="009D5EE4" w:rsidP="00B5655D">
      <w:pPr>
        <w:rPr>
          <w:rFonts w:ascii="Public Sans" w:hAnsi="Public Sans" w:cs="Arial"/>
          <w:sz w:val="22"/>
          <w:szCs w:val="22"/>
        </w:rPr>
      </w:pPr>
    </w:p>
    <w:p w14:paraId="0FD1CD4B" w14:textId="3054376B" w:rsidR="009D5EE4" w:rsidRPr="00E30F0C" w:rsidRDefault="009D5EE4" w:rsidP="00B5655D">
      <w:pPr>
        <w:rPr>
          <w:rFonts w:ascii="Public Sans" w:hAnsi="Public Sans" w:cs="Arial"/>
          <w:sz w:val="22"/>
          <w:szCs w:val="22"/>
        </w:rPr>
      </w:pPr>
      <w:r>
        <w:rPr>
          <w:rFonts w:ascii="Public Sans" w:hAnsi="Public Sans" w:cs="Arial"/>
          <w:sz w:val="22"/>
          <w:szCs w:val="22"/>
        </w:rPr>
        <w:t xml:space="preserve">To make a request to view or amend your own personal or health information, you or someone authorised to act on your behalf can contact the </w:t>
      </w:r>
      <w:r w:rsidR="00406A0E">
        <w:rPr>
          <w:rFonts w:ascii="Public Sans" w:hAnsi="Public Sans" w:cs="Arial"/>
          <w:sz w:val="22"/>
          <w:szCs w:val="22"/>
        </w:rPr>
        <w:t xml:space="preserve">ADC </w:t>
      </w:r>
      <w:r>
        <w:rPr>
          <w:rFonts w:ascii="Public Sans" w:hAnsi="Public Sans" w:cs="Arial"/>
          <w:sz w:val="22"/>
          <w:szCs w:val="22"/>
        </w:rPr>
        <w:t>officer</w:t>
      </w:r>
      <w:r w:rsidR="00406A0E">
        <w:rPr>
          <w:rFonts w:ascii="Public Sans" w:hAnsi="Public Sans" w:cs="Arial"/>
          <w:sz w:val="22"/>
          <w:szCs w:val="22"/>
        </w:rPr>
        <w:t xml:space="preserve"> </w:t>
      </w:r>
      <w:r>
        <w:rPr>
          <w:rFonts w:ascii="Public Sans" w:hAnsi="Public Sans" w:cs="Arial"/>
          <w:sz w:val="22"/>
          <w:szCs w:val="22"/>
        </w:rPr>
        <w:t xml:space="preserve">you have been dealing with, or </w:t>
      </w:r>
      <w:r w:rsidR="00406A0E">
        <w:rPr>
          <w:rFonts w:ascii="Public Sans" w:hAnsi="Public Sans" w:cs="Arial"/>
          <w:sz w:val="22"/>
          <w:szCs w:val="22"/>
        </w:rPr>
        <w:t xml:space="preserve">email </w:t>
      </w:r>
      <w:r>
        <w:rPr>
          <w:rFonts w:ascii="Public Sans" w:hAnsi="Public Sans" w:cs="Arial"/>
          <w:sz w:val="22"/>
          <w:szCs w:val="22"/>
        </w:rPr>
        <w:t xml:space="preserve">the ADC’s Privacy Officer </w:t>
      </w:r>
      <w:r w:rsidR="00406A0E">
        <w:rPr>
          <w:rFonts w:ascii="Public Sans" w:hAnsi="Public Sans" w:cs="Arial"/>
          <w:sz w:val="22"/>
          <w:szCs w:val="22"/>
        </w:rPr>
        <w:t>at</w:t>
      </w:r>
      <w:r>
        <w:rPr>
          <w:rFonts w:ascii="Public Sans" w:hAnsi="Public Sans" w:cs="Arial"/>
          <w:sz w:val="22"/>
          <w:szCs w:val="22"/>
        </w:rPr>
        <w:t xml:space="preserve"> </w:t>
      </w:r>
      <w:hyperlink r:id="rId14" w:history="1">
        <w:r w:rsidRPr="000E2EEB">
          <w:rPr>
            <w:rStyle w:val="Hyperlink"/>
            <w:rFonts w:ascii="Public Sans" w:hAnsi="Public Sans" w:cs="Arial"/>
            <w:sz w:val="22"/>
            <w:szCs w:val="22"/>
          </w:rPr>
          <w:t>Commissioner@adc.nsw.gov.au</w:t>
        </w:r>
      </w:hyperlink>
      <w:r>
        <w:rPr>
          <w:rFonts w:ascii="Public Sans" w:hAnsi="Public Sans" w:cs="Arial"/>
          <w:sz w:val="22"/>
          <w:szCs w:val="22"/>
        </w:rPr>
        <w:t xml:space="preserve">. </w:t>
      </w:r>
    </w:p>
    <w:p w14:paraId="119A64B1" w14:textId="3A6C13E8" w:rsidR="00B5655D" w:rsidRPr="00E30F0C" w:rsidRDefault="00B5655D" w:rsidP="00B349E7">
      <w:pPr>
        <w:rPr>
          <w:rFonts w:ascii="Public Sans" w:hAnsi="Public Sans" w:cs="Arial"/>
          <w:sz w:val="22"/>
          <w:szCs w:val="22"/>
        </w:rPr>
      </w:pPr>
    </w:p>
    <w:p w14:paraId="5F447E9A" w14:textId="22EAC638" w:rsidR="00B5655D" w:rsidRDefault="009D5EE4" w:rsidP="00B349E7">
      <w:pPr>
        <w:rPr>
          <w:rFonts w:ascii="Public Sans" w:hAnsi="Public Sans" w:cs="Arial"/>
          <w:sz w:val="22"/>
          <w:szCs w:val="22"/>
        </w:rPr>
      </w:pPr>
      <w:r>
        <w:rPr>
          <w:rFonts w:ascii="Public Sans" w:hAnsi="Public Sans" w:cs="Arial"/>
          <w:sz w:val="22"/>
          <w:szCs w:val="22"/>
        </w:rPr>
        <w:t xml:space="preserve">We will advise as soon as reasonably practical whether access or amendment is permitted. </w:t>
      </w:r>
    </w:p>
    <w:p w14:paraId="2E6F8FD7" w14:textId="77777777" w:rsidR="003E745F" w:rsidRDefault="003E745F" w:rsidP="00B349E7">
      <w:pPr>
        <w:rPr>
          <w:rFonts w:ascii="Public Sans" w:hAnsi="Public Sans" w:cs="Arial"/>
          <w:sz w:val="22"/>
          <w:szCs w:val="22"/>
        </w:rPr>
      </w:pPr>
    </w:p>
    <w:p w14:paraId="3FC7603C" w14:textId="3814F164" w:rsidR="009D5EE4" w:rsidRDefault="009D5EE4" w:rsidP="00B349E7">
      <w:pPr>
        <w:rPr>
          <w:rFonts w:ascii="Public Sans" w:hAnsi="Public Sans" w:cs="Arial"/>
          <w:sz w:val="22"/>
          <w:szCs w:val="22"/>
        </w:rPr>
      </w:pPr>
      <w:r>
        <w:rPr>
          <w:rFonts w:ascii="Public Sans" w:hAnsi="Public Sans" w:cs="Arial"/>
          <w:sz w:val="22"/>
          <w:szCs w:val="22"/>
        </w:rPr>
        <w:t xml:space="preserve">If you </w:t>
      </w:r>
      <w:r w:rsidR="001C7F14">
        <w:rPr>
          <w:rFonts w:ascii="Public Sans" w:hAnsi="Public Sans" w:cs="Arial"/>
          <w:sz w:val="22"/>
          <w:szCs w:val="22"/>
        </w:rPr>
        <w:t>believe</w:t>
      </w:r>
      <w:r>
        <w:rPr>
          <w:rFonts w:ascii="Public Sans" w:hAnsi="Public Sans" w:cs="Arial"/>
          <w:sz w:val="22"/>
          <w:szCs w:val="22"/>
        </w:rPr>
        <w:t xml:space="preserve"> we are taking an unreasonable time to respond, you have the right to seek an internal review</w:t>
      </w:r>
      <w:r w:rsidR="001C7F14">
        <w:rPr>
          <w:rFonts w:ascii="Public Sans" w:hAnsi="Public Sans" w:cs="Arial"/>
          <w:sz w:val="22"/>
          <w:szCs w:val="22"/>
        </w:rPr>
        <w:t xml:space="preserve"> by the ADC</w:t>
      </w:r>
      <w:r>
        <w:rPr>
          <w:rFonts w:ascii="Public Sans" w:hAnsi="Public Sans" w:cs="Arial"/>
          <w:sz w:val="22"/>
          <w:szCs w:val="22"/>
        </w:rPr>
        <w:t>. Before seeking an internal review, we encourage you to contact us to ask for an update on</w:t>
      </w:r>
      <w:r w:rsidR="00487F47">
        <w:rPr>
          <w:rFonts w:ascii="Public Sans" w:hAnsi="Public Sans" w:cs="Arial"/>
          <w:sz w:val="22"/>
          <w:szCs w:val="22"/>
        </w:rPr>
        <w:t xml:space="preserve"> your request</w:t>
      </w:r>
      <w:r>
        <w:rPr>
          <w:rFonts w:ascii="Public Sans" w:hAnsi="Public Sans" w:cs="Arial"/>
          <w:sz w:val="22"/>
          <w:szCs w:val="22"/>
        </w:rPr>
        <w:t xml:space="preserve">. </w:t>
      </w:r>
    </w:p>
    <w:p w14:paraId="410D84FB" w14:textId="52AC9FDC" w:rsidR="00487F47" w:rsidRDefault="00487F47" w:rsidP="00B349E7">
      <w:pPr>
        <w:rPr>
          <w:rFonts w:ascii="Public Sans" w:hAnsi="Public Sans" w:cs="Arial"/>
          <w:sz w:val="22"/>
          <w:szCs w:val="22"/>
        </w:rPr>
      </w:pPr>
    </w:p>
    <w:p w14:paraId="2648427B" w14:textId="77777777" w:rsidR="00487F47" w:rsidRDefault="00487F47" w:rsidP="00487F47">
      <w:pPr>
        <w:rPr>
          <w:rFonts w:ascii="Public Sans" w:hAnsi="Public Sans" w:cs="Arial"/>
          <w:sz w:val="22"/>
          <w:szCs w:val="22"/>
        </w:rPr>
      </w:pPr>
      <w:r>
        <w:rPr>
          <w:rFonts w:ascii="Public Sans" w:hAnsi="Public Sans" w:cs="Arial"/>
          <w:sz w:val="22"/>
          <w:szCs w:val="22"/>
        </w:rPr>
        <w:t xml:space="preserve">If we are not permitted to provide access to, or amend, personal or health information we will explain why. </w:t>
      </w:r>
    </w:p>
    <w:p w14:paraId="39B0B76C" w14:textId="012EC7A0" w:rsidR="009D5EE4" w:rsidRDefault="009D5EE4" w:rsidP="00B349E7">
      <w:pPr>
        <w:rPr>
          <w:rFonts w:ascii="Public Sans" w:hAnsi="Public Sans" w:cs="Arial"/>
          <w:sz w:val="22"/>
          <w:szCs w:val="22"/>
        </w:rPr>
      </w:pPr>
    </w:p>
    <w:p w14:paraId="7AACFD9E" w14:textId="7F58A174" w:rsidR="009D5EE4" w:rsidRDefault="00487F47" w:rsidP="00B349E7">
      <w:pPr>
        <w:rPr>
          <w:rFonts w:ascii="Public Sans" w:hAnsi="Public Sans" w:cs="Arial"/>
          <w:sz w:val="22"/>
          <w:szCs w:val="22"/>
        </w:rPr>
      </w:pPr>
      <w:r>
        <w:rPr>
          <w:rFonts w:ascii="Public Sans" w:hAnsi="Public Sans" w:cs="Arial"/>
          <w:sz w:val="22"/>
          <w:szCs w:val="22"/>
        </w:rPr>
        <w:lastRenderedPageBreak/>
        <w:t xml:space="preserve">Decisions we make about these requests may be the subject of internal or external review (see section </w:t>
      </w:r>
      <w:r w:rsidR="00F41232">
        <w:rPr>
          <w:rFonts w:ascii="Public Sans" w:hAnsi="Public Sans" w:cs="Arial"/>
          <w:sz w:val="22"/>
          <w:szCs w:val="22"/>
        </w:rPr>
        <w:t>6</w:t>
      </w:r>
      <w:r>
        <w:rPr>
          <w:rFonts w:ascii="Public Sans" w:hAnsi="Public Sans" w:cs="Arial"/>
          <w:sz w:val="22"/>
          <w:szCs w:val="22"/>
        </w:rPr>
        <w:t xml:space="preserve">). </w:t>
      </w:r>
    </w:p>
    <w:p w14:paraId="634DE952" w14:textId="43E247A1" w:rsidR="009D5EE4" w:rsidRPr="00641A75" w:rsidRDefault="009D5EE4" w:rsidP="00CF345F">
      <w:pPr>
        <w:pStyle w:val="Heading1"/>
        <w:numPr>
          <w:ilvl w:val="0"/>
          <w:numId w:val="29"/>
        </w:numPr>
        <w:ind w:left="426" w:hanging="426"/>
        <w:rPr>
          <w:rFonts w:ascii="Public Sans" w:hAnsi="Public Sans"/>
          <w:color w:val="002060"/>
          <w:sz w:val="40"/>
          <w:szCs w:val="40"/>
        </w:rPr>
      </w:pPr>
      <w:bookmarkStart w:id="42" w:name="_Toc143583150"/>
      <w:r w:rsidRPr="00641A75">
        <w:rPr>
          <w:rFonts w:ascii="Public Sans" w:hAnsi="Public Sans"/>
          <w:color w:val="002060"/>
          <w:sz w:val="40"/>
          <w:szCs w:val="40"/>
          <w:lang w:eastAsia="en-US"/>
        </w:rPr>
        <w:t>Internal and external reviews</w:t>
      </w:r>
      <w:bookmarkEnd w:id="42"/>
    </w:p>
    <w:p w14:paraId="6D858DDC" w14:textId="77777777" w:rsidR="00641A75" w:rsidRDefault="00641A75" w:rsidP="00B349E7">
      <w:pPr>
        <w:rPr>
          <w:rFonts w:ascii="Public Sans" w:hAnsi="Public Sans" w:cs="Arial"/>
          <w:sz w:val="22"/>
          <w:szCs w:val="22"/>
        </w:rPr>
      </w:pPr>
    </w:p>
    <w:p w14:paraId="08D91983" w14:textId="596749CA" w:rsidR="009D5EE4" w:rsidRDefault="00EE6A1C" w:rsidP="00B349E7">
      <w:pPr>
        <w:rPr>
          <w:rFonts w:ascii="Public Sans" w:hAnsi="Public Sans" w:cs="Arial"/>
          <w:sz w:val="22"/>
          <w:szCs w:val="22"/>
        </w:rPr>
      </w:pPr>
      <w:r>
        <w:rPr>
          <w:rFonts w:ascii="Public Sans" w:hAnsi="Public Sans" w:cs="Arial"/>
          <w:sz w:val="22"/>
          <w:szCs w:val="22"/>
        </w:rPr>
        <w:t xml:space="preserve">If you </w:t>
      </w:r>
      <w:r w:rsidR="00C85271">
        <w:rPr>
          <w:rFonts w:ascii="Public Sans" w:hAnsi="Public Sans" w:cs="Arial"/>
          <w:sz w:val="22"/>
          <w:szCs w:val="22"/>
        </w:rPr>
        <w:t>believe</w:t>
      </w:r>
      <w:r>
        <w:rPr>
          <w:rFonts w:ascii="Public Sans" w:hAnsi="Public Sans" w:cs="Arial"/>
          <w:sz w:val="22"/>
          <w:szCs w:val="22"/>
        </w:rPr>
        <w:t xml:space="preserve"> we have not complied with our obligations under this Framework or the PPIP Act or the HRIP Act, you can ask the ADC to conduct an internal review.</w:t>
      </w:r>
      <w:r w:rsidR="001467D8">
        <w:rPr>
          <w:rStyle w:val="FootnoteReference"/>
          <w:rFonts w:ascii="Public Sans" w:hAnsi="Public Sans" w:cs="Arial"/>
          <w:sz w:val="22"/>
          <w:szCs w:val="22"/>
        </w:rPr>
        <w:footnoteReference w:id="3"/>
      </w:r>
      <w:r>
        <w:rPr>
          <w:rFonts w:ascii="Public Sans" w:hAnsi="Public Sans" w:cs="Arial"/>
          <w:sz w:val="22"/>
          <w:szCs w:val="22"/>
        </w:rPr>
        <w:t xml:space="preserve"> If you are not satisfied with the outcome of our review, or you do not wish to seek an internal review from us, you can contact the</w:t>
      </w:r>
      <w:r w:rsidR="00C85271">
        <w:rPr>
          <w:rFonts w:ascii="Public Sans" w:hAnsi="Public Sans" w:cs="Arial"/>
          <w:sz w:val="22"/>
          <w:szCs w:val="22"/>
        </w:rPr>
        <w:t xml:space="preserve"> Privacy Commissioner</w:t>
      </w:r>
      <w:r>
        <w:rPr>
          <w:rFonts w:ascii="Public Sans" w:hAnsi="Public Sans" w:cs="Arial"/>
          <w:sz w:val="22"/>
          <w:szCs w:val="22"/>
        </w:rPr>
        <w:t xml:space="preserve"> for an external review.</w:t>
      </w:r>
      <w:r w:rsidR="00740F8A">
        <w:rPr>
          <w:rStyle w:val="FootnoteReference"/>
          <w:rFonts w:ascii="Public Sans" w:hAnsi="Public Sans" w:cs="Arial"/>
          <w:sz w:val="22"/>
          <w:szCs w:val="22"/>
        </w:rPr>
        <w:footnoteReference w:id="4"/>
      </w:r>
      <w:r>
        <w:rPr>
          <w:rFonts w:ascii="Public Sans" w:hAnsi="Public Sans" w:cs="Arial"/>
          <w:sz w:val="22"/>
          <w:szCs w:val="22"/>
        </w:rPr>
        <w:t xml:space="preserve"> </w:t>
      </w:r>
    </w:p>
    <w:p w14:paraId="5CA5DA61" w14:textId="0BF6CAA6" w:rsidR="00EE6A1C" w:rsidRDefault="00EE6A1C" w:rsidP="00B349E7">
      <w:pPr>
        <w:rPr>
          <w:rFonts w:ascii="Public Sans" w:hAnsi="Public Sans" w:cs="Arial"/>
          <w:sz w:val="22"/>
          <w:szCs w:val="22"/>
        </w:rPr>
      </w:pPr>
    </w:p>
    <w:p w14:paraId="15C8ED64" w14:textId="34DC68EB" w:rsidR="00C85271" w:rsidRPr="00752930" w:rsidRDefault="00C85271" w:rsidP="00752930">
      <w:pPr>
        <w:spacing w:after="60"/>
        <w:rPr>
          <w:rFonts w:ascii="Public Sans" w:hAnsi="Public Sans" w:cs="Arial"/>
          <w:b/>
          <w:color w:val="002060"/>
          <w:szCs w:val="22"/>
        </w:rPr>
      </w:pPr>
      <w:r w:rsidRPr="00752930">
        <w:rPr>
          <w:rFonts w:ascii="Public Sans" w:hAnsi="Public Sans" w:cs="Arial"/>
          <w:b/>
          <w:color w:val="002060"/>
          <w:szCs w:val="22"/>
        </w:rPr>
        <w:t>Internal review</w:t>
      </w:r>
    </w:p>
    <w:p w14:paraId="77C82A65" w14:textId="0560BD00" w:rsidR="00A37732" w:rsidRDefault="00C85271" w:rsidP="00B349E7">
      <w:pPr>
        <w:rPr>
          <w:rFonts w:ascii="Public Sans" w:hAnsi="Public Sans" w:cs="Arial"/>
          <w:sz w:val="22"/>
          <w:szCs w:val="22"/>
        </w:rPr>
      </w:pPr>
      <w:r>
        <w:rPr>
          <w:rFonts w:ascii="Public Sans" w:hAnsi="Public Sans" w:cs="Arial"/>
          <w:sz w:val="22"/>
          <w:szCs w:val="22"/>
        </w:rPr>
        <w:t xml:space="preserve">Anyone with a complaint about our compliance with information obligations should email the Privacy Officer at </w:t>
      </w:r>
      <w:hyperlink r:id="rId15" w:history="1">
        <w:r w:rsidRPr="000E2EEB">
          <w:rPr>
            <w:rStyle w:val="Hyperlink"/>
            <w:rFonts w:ascii="Public Sans" w:hAnsi="Public Sans" w:cs="Arial"/>
            <w:sz w:val="22"/>
            <w:szCs w:val="22"/>
          </w:rPr>
          <w:t>Commissioner@adc.nsw.gov.au</w:t>
        </w:r>
      </w:hyperlink>
      <w:r>
        <w:rPr>
          <w:rFonts w:ascii="Public Sans" w:hAnsi="Public Sans" w:cs="Arial"/>
          <w:sz w:val="22"/>
          <w:szCs w:val="22"/>
        </w:rPr>
        <w:t xml:space="preserve">. </w:t>
      </w:r>
    </w:p>
    <w:p w14:paraId="3302367C" w14:textId="77777777" w:rsidR="00A37732" w:rsidRDefault="00A37732" w:rsidP="00B349E7">
      <w:pPr>
        <w:rPr>
          <w:rFonts w:ascii="Public Sans" w:hAnsi="Public Sans" w:cs="Arial"/>
          <w:sz w:val="22"/>
          <w:szCs w:val="22"/>
        </w:rPr>
      </w:pPr>
    </w:p>
    <w:p w14:paraId="2E6A4914" w14:textId="56F80BBF" w:rsidR="00EE6A1C" w:rsidRDefault="00EE6A1C" w:rsidP="00B349E7">
      <w:pPr>
        <w:rPr>
          <w:rFonts w:ascii="Public Sans" w:hAnsi="Public Sans" w:cs="Arial"/>
          <w:sz w:val="22"/>
          <w:szCs w:val="22"/>
        </w:rPr>
      </w:pPr>
      <w:r>
        <w:rPr>
          <w:rFonts w:ascii="Public Sans" w:hAnsi="Public Sans" w:cs="Arial"/>
          <w:sz w:val="22"/>
          <w:szCs w:val="22"/>
        </w:rPr>
        <w:t>A</w:t>
      </w:r>
      <w:r w:rsidR="00A37732">
        <w:rPr>
          <w:rFonts w:ascii="Public Sans" w:hAnsi="Public Sans" w:cs="Arial"/>
          <w:sz w:val="22"/>
          <w:szCs w:val="22"/>
        </w:rPr>
        <w:t xml:space="preserve"> complaint </w:t>
      </w:r>
      <w:r>
        <w:rPr>
          <w:rFonts w:ascii="Public Sans" w:hAnsi="Public Sans" w:cs="Arial"/>
          <w:sz w:val="22"/>
          <w:szCs w:val="22"/>
        </w:rPr>
        <w:t xml:space="preserve">should be made within </w:t>
      </w:r>
      <w:r w:rsidR="00A37732">
        <w:rPr>
          <w:rFonts w:ascii="Public Sans" w:hAnsi="Public Sans" w:cs="Arial"/>
          <w:sz w:val="22"/>
          <w:szCs w:val="22"/>
        </w:rPr>
        <w:t>6</w:t>
      </w:r>
      <w:r>
        <w:rPr>
          <w:rFonts w:ascii="Public Sans" w:hAnsi="Public Sans" w:cs="Arial"/>
          <w:sz w:val="22"/>
          <w:szCs w:val="22"/>
        </w:rPr>
        <w:t xml:space="preserve"> months </w:t>
      </w:r>
      <w:r w:rsidR="00A37732">
        <w:rPr>
          <w:rFonts w:ascii="Public Sans" w:hAnsi="Public Sans" w:cs="Arial"/>
          <w:sz w:val="22"/>
          <w:szCs w:val="22"/>
        </w:rPr>
        <w:t xml:space="preserve">of any alleged non-compliance. </w:t>
      </w:r>
      <w:r>
        <w:rPr>
          <w:rFonts w:ascii="Public Sans" w:hAnsi="Public Sans" w:cs="Arial"/>
          <w:sz w:val="22"/>
          <w:szCs w:val="22"/>
        </w:rPr>
        <w:t xml:space="preserve">The ADC </w:t>
      </w:r>
      <w:r w:rsidR="00A37732">
        <w:rPr>
          <w:rFonts w:ascii="Public Sans" w:hAnsi="Public Sans" w:cs="Arial"/>
          <w:sz w:val="22"/>
          <w:szCs w:val="22"/>
        </w:rPr>
        <w:t>may, depending on the circumstances, permit complaints to be made outside that time</w:t>
      </w:r>
      <w:r>
        <w:rPr>
          <w:rFonts w:ascii="Public Sans" w:hAnsi="Public Sans" w:cs="Arial"/>
          <w:sz w:val="22"/>
          <w:szCs w:val="22"/>
        </w:rPr>
        <w:t xml:space="preserve">. </w:t>
      </w:r>
    </w:p>
    <w:p w14:paraId="2403DE1B" w14:textId="6E30A16F" w:rsidR="00EE6A1C" w:rsidRDefault="00EE6A1C" w:rsidP="00B349E7">
      <w:pPr>
        <w:rPr>
          <w:rFonts w:ascii="Public Sans" w:hAnsi="Public Sans" w:cs="Arial"/>
          <w:sz w:val="22"/>
          <w:szCs w:val="22"/>
        </w:rPr>
      </w:pPr>
    </w:p>
    <w:p w14:paraId="16A29D5A" w14:textId="1D670E70" w:rsidR="00EE6A1C" w:rsidRDefault="001467D8" w:rsidP="00B349E7">
      <w:pPr>
        <w:rPr>
          <w:rFonts w:ascii="Public Sans" w:hAnsi="Public Sans" w:cs="Arial"/>
          <w:sz w:val="22"/>
          <w:szCs w:val="22"/>
        </w:rPr>
      </w:pPr>
      <w:r>
        <w:rPr>
          <w:rFonts w:ascii="Public Sans" w:hAnsi="Public Sans" w:cs="Arial"/>
          <w:sz w:val="22"/>
          <w:szCs w:val="22"/>
        </w:rPr>
        <w:t xml:space="preserve">We must notify the Privacy Commissioner of any complaints we receive that relate to the PPIP Act or HRIP Act obligations, and to meet the other requirements under section 54 of the PPIP Act. </w:t>
      </w:r>
    </w:p>
    <w:p w14:paraId="15A1A499" w14:textId="77777777" w:rsidR="001467D8" w:rsidRDefault="001467D8" w:rsidP="00B349E7">
      <w:pPr>
        <w:rPr>
          <w:rFonts w:ascii="Public Sans" w:hAnsi="Public Sans" w:cs="Arial"/>
          <w:sz w:val="22"/>
          <w:szCs w:val="22"/>
        </w:rPr>
      </w:pPr>
    </w:p>
    <w:p w14:paraId="6156EB52" w14:textId="7ACE3EF0" w:rsidR="00EE6A1C" w:rsidRDefault="00EE6A1C" w:rsidP="00B349E7">
      <w:pPr>
        <w:rPr>
          <w:rFonts w:ascii="Public Sans" w:hAnsi="Public Sans" w:cs="Arial"/>
          <w:sz w:val="22"/>
          <w:szCs w:val="22"/>
        </w:rPr>
      </w:pPr>
      <w:r>
        <w:rPr>
          <w:rFonts w:ascii="Public Sans" w:hAnsi="Public Sans" w:cs="Arial"/>
          <w:sz w:val="22"/>
          <w:szCs w:val="22"/>
        </w:rPr>
        <w:t xml:space="preserve">We aim to acknowledge receipt of your request within </w:t>
      </w:r>
      <w:r w:rsidR="00D507EB">
        <w:rPr>
          <w:rFonts w:ascii="Public Sans" w:hAnsi="Public Sans" w:cs="Arial"/>
          <w:sz w:val="22"/>
          <w:szCs w:val="22"/>
        </w:rPr>
        <w:t>2</w:t>
      </w:r>
      <w:r>
        <w:rPr>
          <w:rFonts w:ascii="Public Sans" w:hAnsi="Public Sans" w:cs="Arial"/>
          <w:sz w:val="22"/>
          <w:szCs w:val="22"/>
        </w:rPr>
        <w:t xml:space="preserve"> working days, and </w:t>
      </w:r>
      <w:r w:rsidR="00D507EB">
        <w:rPr>
          <w:rFonts w:ascii="Public Sans" w:hAnsi="Public Sans" w:cs="Arial"/>
          <w:sz w:val="22"/>
          <w:szCs w:val="22"/>
        </w:rPr>
        <w:t>to</w:t>
      </w:r>
      <w:r>
        <w:rPr>
          <w:rFonts w:ascii="Public Sans" w:hAnsi="Public Sans" w:cs="Arial"/>
          <w:sz w:val="22"/>
          <w:szCs w:val="22"/>
        </w:rPr>
        <w:t xml:space="preserve"> conduct the review as soon as is reasonably p</w:t>
      </w:r>
      <w:r w:rsidR="00D507EB">
        <w:rPr>
          <w:rFonts w:ascii="Public Sans" w:hAnsi="Public Sans" w:cs="Arial"/>
          <w:sz w:val="22"/>
          <w:szCs w:val="22"/>
        </w:rPr>
        <w:t>ossible</w:t>
      </w:r>
      <w:r>
        <w:rPr>
          <w:rFonts w:ascii="Public Sans" w:hAnsi="Public Sans" w:cs="Arial"/>
          <w:sz w:val="22"/>
          <w:szCs w:val="22"/>
        </w:rPr>
        <w:t xml:space="preserve">, and </w:t>
      </w:r>
      <w:r w:rsidR="00D507EB">
        <w:rPr>
          <w:rFonts w:ascii="Public Sans" w:hAnsi="Public Sans" w:cs="Arial"/>
          <w:sz w:val="22"/>
          <w:szCs w:val="22"/>
        </w:rPr>
        <w:t xml:space="preserve">in any event within </w:t>
      </w:r>
      <w:r>
        <w:rPr>
          <w:rFonts w:ascii="Public Sans" w:hAnsi="Public Sans" w:cs="Arial"/>
          <w:sz w:val="22"/>
          <w:szCs w:val="22"/>
        </w:rPr>
        <w:t>60 days</w:t>
      </w:r>
      <w:r w:rsidR="00D507EB">
        <w:rPr>
          <w:rFonts w:ascii="Public Sans" w:hAnsi="Public Sans" w:cs="Arial"/>
          <w:sz w:val="22"/>
          <w:szCs w:val="22"/>
        </w:rPr>
        <w:t xml:space="preserve"> of receiving a complaint</w:t>
      </w:r>
      <w:r>
        <w:rPr>
          <w:rFonts w:ascii="Public Sans" w:hAnsi="Public Sans" w:cs="Arial"/>
          <w:sz w:val="22"/>
          <w:szCs w:val="22"/>
        </w:rPr>
        <w:t xml:space="preserve">. </w:t>
      </w:r>
    </w:p>
    <w:p w14:paraId="55518209" w14:textId="3AC1A7A6" w:rsidR="00D507EB" w:rsidRDefault="00D507EB" w:rsidP="00B349E7">
      <w:pPr>
        <w:rPr>
          <w:rFonts w:ascii="Public Sans" w:hAnsi="Public Sans" w:cs="Arial"/>
          <w:sz w:val="22"/>
          <w:szCs w:val="22"/>
        </w:rPr>
      </w:pPr>
    </w:p>
    <w:p w14:paraId="32495F00" w14:textId="3C529AE5" w:rsidR="00D507EB" w:rsidRDefault="00D507EB" w:rsidP="00B349E7">
      <w:pPr>
        <w:rPr>
          <w:rFonts w:ascii="Public Sans" w:hAnsi="Public Sans" w:cs="Arial"/>
          <w:sz w:val="22"/>
          <w:szCs w:val="22"/>
        </w:rPr>
      </w:pPr>
      <w:r>
        <w:rPr>
          <w:rFonts w:ascii="Public Sans" w:hAnsi="Public Sans" w:cs="Arial"/>
          <w:sz w:val="22"/>
          <w:szCs w:val="22"/>
        </w:rPr>
        <w:t xml:space="preserve">If </w:t>
      </w:r>
      <w:r w:rsidR="001447C2">
        <w:rPr>
          <w:rFonts w:ascii="Public Sans" w:hAnsi="Public Sans" w:cs="Arial"/>
          <w:sz w:val="22"/>
          <w:szCs w:val="22"/>
        </w:rPr>
        <w:t xml:space="preserve">you are unhappy with the result of the review, or </w:t>
      </w:r>
      <w:r>
        <w:rPr>
          <w:rFonts w:ascii="Public Sans" w:hAnsi="Public Sans" w:cs="Arial"/>
          <w:sz w:val="22"/>
          <w:szCs w:val="22"/>
        </w:rPr>
        <w:t xml:space="preserve">we are unable to complete the review within </w:t>
      </w:r>
      <w:r w:rsidR="001447C2">
        <w:rPr>
          <w:rFonts w:ascii="Public Sans" w:hAnsi="Public Sans" w:cs="Arial"/>
          <w:sz w:val="22"/>
          <w:szCs w:val="22"/>
        </w:rPr>
        <w:t>60 days</w:t>
      </w:r>
      <w:r>
        <w:rPr>
          <w:rFonts w:ascii="Public Sans" w:hAnsi="Public Sans" w:cs="Arial"/>
          <w:sz w:val="22"/>
          <w:szCs w:val="22"/>
        </w:rPr>
        <w:t xml:space="preserve">, you </w:t>
      </w:r>
      <w:r w:rsidR="001447C2">
        <w:rPr>
          <w:rFonts w:ascii="Public Sans" w:hAnsi="Public Sans" w:cs="Arial"/>
          <w:sz w:val="22"/>
          <w:szCs w:val="22"/>
        </w:rPr>
        <w:t xml:space="preserve">have 28 days to apply to </w:t>
      </w:r>
      <w:r>
        <w:rPr>
          <w:rFonts w:ascii="Public Sans" w:hAnsi="Public Sans" w:cs="Arial"/>
          <w:sz w:val="22"/>
          <w:szCs w:val="22"/>
        </w:rPr>
        <w:t>the NSW Civil and Administr</w:t>
      </w:r>
      <w:r w:rsidR="007C4E1B">
        <w:rPr>
          <w:rFonts w:ascii="Public Sans" w:hAnsi="Public Sans" w:cs="Arial"/>
          <w:sz w:val="22"/>
          <w:szCs w:val="22"/>
        </w:rPr>
        <w:t>ative Tribunal (NCAT)</w:t>
      </w:r>
      <w:r w:rsidR="001447C2">
        <w:rPr>
          <w:rFonts w:ascii="Public Sans" w:hAnsi="Public Sans" w:cs="Arial"/>
          <w:sz w:val="22"/>
          <w:szCs w:val="22"/>
        </w:rPr>
        <w:t xml:space="preserve"> for a review of the conduct or decision complained about</w:t>
      </w:r>
      <w:r w:rsidR="007C4E1B">
        <w:rPr>
          <w:rFonts w:ascii="Public Sans" w:hAnsi="Public Sans" w:cs="Arial"/>
          <w:sz w:val="22"/>
          <w:szCs w:val="22"/>
        </w:rPr>
        <w:t xml:space="preserve">. </w:t>
      </w:r>
    </w:p>
    <w:p w14:paraId="52A5FD45" w14:textId="13C6A44E" w:rsidR="00D507EB" w:rsidRDefault="00D507EB" w:rsidP="00B349E7">
      <w:pPr>
        <w:rPr>
          <w:rFonts w:ascii="Public Sans" w:hAnsi="Public Sans" w:cs="Arial"/>
          <w:sz w:val="22"/>
          <w:szCs w:val="22"/>
        </w:rPr>
      </w:pPr>
    </w:p>
    <w:p w14:paraId="469A0A3E" w14:textId="656D3844" w:rsidR="00D507EB" w:rsidRPr="00752930" w:rsidRDefault="00A160E8" w:rsidP="00752930">
      <w:pPr>
        <w:spacing w:after="60"/>
        <w:rPr>
          <w:rFonts w:ascii="Public Sans" w:hAnsi="Public Sans" w:cs="Arial"/>
          <w:b/>
          <w:color w:val="002060"/>
          <w:szCs w:val="22"/>
        </w:rPr>
      </w:pPr>
      <w:r w:rsidRPr="00752930">
        <w:rPr>
          <w:rFonts w:ascii="Public Sans" w:hAnsi="Public Sans" w:cs="Arial"/>
          <w:b/>
          <w:color w:val="002060"/>
          <w:szCs w:val="22"/>
        </w:rPr>
        <w:t>External review</w:t>
      </w:r>
    </w:p>
    <w:p w14:paraId="116C4AC7" w14:textId="1F88BB9C" w:rsidR="00EE6A1C" w:rsidRDefault="00EE6A1C" w:rsidP="00B349E7">
      <w:pPr>
        <w:rPr>
          <w:rFonts w:ascii="Public Sans" w:hAnsi="Public Sans" w:cs="Arial"/>
          <w:sz w:val="22"/>
          <w:szCs w:val="22"/>
        </w:rPr>
      </w:pPr>
      <w:r>
        <w:rPr>
          <w:rFonts w:ascii="Public Sans" w:hAnsi="Public Sans" w:cs="Arial"/>
          <w:sz w:val="22"/>
          <w:szCs w:val="22"/>
        </w:rPr>
        <w:t xml:space="preserve">You </w:t>
      </w:r>
      <w:r w:rsidR="001447C2">
        <w:rPr>
          <w:rFonts w:ascii="Public Sans" w:hAnsi="Public Sans" w:cs="Arial"/>
          <w:sz w:val="22"/>
          <w:szCs w:val="22"/>
        </w:rPr>
        <w:t xml:space="preserve">have the option of making a complaint to the Privacy Commissioner instead of the ADC. Contact details for the Privacy Commissioner are provided in section </w:t>
      </w:r>
      <w:r w:rsidR="001447C2" w:rsidRPr="00F41232">
        <w:rPr>
          <w:rFonts w:ascii="Public Sans" w:hAnsi="Public Sans" w:cs="Arial"/>
          <w:sz w:val="22"/>
          <w:szCs w:val="22"/>
        </w:rPr>
        <w:t>9</w:t>
      </w:r>
      <w:r w:rsidR="001447C2">
        <w:rPr>
          <w:rFonts w:ascii="Public Sans" w:hAnsi="Public Sans" w:cs="Arial"/>
          <w:sz w:val="22"/>
          <w:szCs w:val="22"/>
        </w:rPr>
        <w:t>.</w:t>
      </w:r>
      <w:r>
        <w:rPr>
          <w:rFonts w:ascii="Public Sans" w:hAnsi="Public Sans" w:cs="Arial"/>
          <w:sz w:val="22"/>
          <w:szCs w:val="22"/>
        </w:rPr>
        <w:t xml:space="preserve">  </w:t>
      </w:r>
    </w:p>
    <w:p w14:paraId="01301090" w14:textId="288310F7" w:rsidR="00EE6A1C" w:rsidRPr="00641A75" w:rsidRDefault="00EE6A1C" w:rsidP="00CF345F">
      <w:pPr>
        <w:pStyle w:val="Heading1"/>
        <w:numPr>
          <w:ilvl w:val="0"/>
          <w:numId w:val="29"/>
        </w:numPr>
        <w:ind w:left="426" w:hanging="426"/>
        <w:rPr>
          <w:rFonts w:ascii="Public Sans" w:hAnsi="Public Sans"/>
          <w:color w:val="002060"/>
          <w:sz w:val="40"/>
          <w:szCs w:val="40"/>
        </w:rPr>
      </w:pPr>
      <w:bookmarkStart w:id="43" w:name="_Toc143583151"/>
      <w:r w:rsidRPr="00641A75">
        <w:rPr>
          <w:rFonts w:ascii="Public Sans" w:hAnsi="Public Sans"/>
          <w:color w:val="002060"/>
          <w:sz w:val="40"/>
          <w:szCs w:val="40"/>
          <w:lang w:eastAsia="en-US"/>
        </w:rPr>
        <w:t>GIPA Act applications</w:t>
      </w:r>
      <w:bookmarkEnd w:id="43"/>
    </w:p>
    <w:p w14:paraId="7AD1235B" w14:textId="77777777" w:rsidR="00641A75" w:rsidRDefault="00641A75" w:rsidP="00B349E7">
      <w:pPr>
        <w:rPr>
          <w:rFonts w:ascii="Public Sans" w:hAnsi="Public Sans" w:cs="Arial"/>
          <w:sz w:val="22"/>
          <w:szCs w:val="22"/>
        </w:rPr>
      </w:pPr>
    </w:p>
    <w:p w14:paraId="158ECEFC" w14:textId="35AE4D1D" w:rsidR="00FA0B0C" w:rsidRDefault="00EE6A1C" w:rsidP="00B349E7">
      <w:pPr>
        <w:rPr>
          <w:rFonts w:ascii="Public Sans" w:hAnsi="Public Sans" w:cs="Arial"/>
          <w:sz w:val="22"/>
          <w:szCs w:val="22"/>
        </w:rPr>
      </w:pPr>
      <w:r>
        <w:rPr>
          <w:rFonts w:ascii="Public Sans" w:hAnsi="Public Sans" w:cs="Arial"/>
          <w:sz w:val="22"/>
          <w:szCs w:val="22"/>
        </w:rPr>
        <w:t>Public sector agencies in NSW have a legal obligation under the GIPA Act to assist citizens with obtaining</w:t>
      </w:r>
      <w:r w:rsidR="00300DFB">
        <w:rPr>
          <w:rFonts w:ascii="Public Sans" w:hAnsi="Public Sans" w:cs="Arial"/>
          <w:sz w:val="22"/>
          <w:szCs w:val="22"/>
        </w:rPr>
        <w:t xml:space="preserve"> access to most government information openly and freely, unless there is an overriding public interest consideration against disclosure. </w:t>
      </w:r>
    </w:p>
    <w:p w14:paraId="57242830" w14:textId="44C2055B" w:rsidR="00300DFB" w:rsidRDefault="00300DFB" w:rsidP="00B349E7">
      <w:pPr>
        <w:rPr>
          <w:rFonts w:ascii="Public Sans" w:hAnsi="Public Sans" w:cs="Arial"/>
          <w:sz w:val="22"/>
          <w:szCs w:val="22"/>
        </w:rPr>
      </w:pPr>
    </w:p>
    <w:p w14:paraId="62545085" w14:textId="07400ADF" w:rsidR="00300DFB" w:rsidRDefault="0085709D" w:rsidP="00B349E7">
      <w:pPr>
        <w:rPr>
          <w:rFonts w:ascii="Public Sans" w:hAnsi="Public Sans" w:cs="Arial"/>
          <w:sz w:val="22"/>
          <w:szCs w:val="22"/>
        </w:rPr>
      </w:pPr>
      <w:r>
        <w:rPr>
          <w:rFonts w:ascii="Public Sans" w:hAnsi="Public Sans" w:cs="Arial"/>
          <w:sz w:val="22"/>
          <w:szCs w:val="22"/>
        </w:rPr>
        <w:t>We are</w:t>
      </w:r>
      <w:r w:rsidR="00300DFB">
        <w:rPr>
          <w:rFonts w:ascii="Public Sans" w:hAnsi="Public Sans" w:cs="Arial"/>
          <w:sz w:val="22"/>
          <w:szCs w:val="22"/>
        </w:rPr>
        <w:t xml:space="preserve"> required to comp</w:t>
      </w:r>
      <w:r>
        <w:rPr>
          <w:rFonts w:ascii="Public Sans" w:hAnsi="Public Sans" w:cs="Arial"/>
          <w:sz w:val="22"/>
          <w:szCs w:val="22"/>
        </w:rPr>
        <w:t>ly with our GIPA Act obligations. H</w:t>
      </w:r>
      <w:r w:rsidR="00300DFB">
        <w:rPr>
          <w:rFonts w:ascii="Public Sans" w:hAnsi="Public Sans" w:cs="Arial"/>
          <w:sz w:val="22"/>
          <w:szCs w:val="22"/>
        </w:rPr>
        <w:t>owever</w:t>
      </w:r>
      <w:r>
        <w:rPr>
          <w:rFonts w:ascii="Public Sans" w:hAnsi="Public Sans" w:cs="Arial"/>
          <w:sz w:val="22"/>
          <w:szCs w:val="22"/>
        </w:rPr>
        <w:t>,</w:t>
      </w:r>
      <w:r w:rsidR="00300DFB">
        <w:rPr>
          <w:rFonts w:ascii="Public Sans" w:hAnsi="Public Sans" w:cs="Arial"/>
          <w:sz w:val="22"/>
          <w:szCs w:val="22"/>
        </w:rPr>
        <w:t xml:space="preserve"> a significant amount of information we hold is excluded from the scope of that Act. </w:t>
      </w:r>
    </w:p>
    <w:p w14:paraId="3174487C" w14:textId="73F7CCC8" w:rsidR="00300DFB" w:rsidRDefault="00300DFB" w:rsidP="00B349E7">
      <w:pPr>
        <w:rPr>
          <w:rFonts w:ascii="Public Sans" w:hAnsi="Public Sans" w:cs="Arial"/>
          <w:sz w:val="22"/>
          <w:szCs w:val="22"/>
        </w:rPr>
      </w:pPr>
    </w:p>
    <w:p w14:paraId="04780534" w14:textId="3664CFE0" w:rsidR="00300DFB" w:rsidRDefault="002937B3" w:rsidP="00B349E7">
      <w:pPr>
        <w:rPr>
          <w:rFonts w:ascii="Public Sans" w:hAnsi="Public Sans" w:cs="Arial"/>
          <w:sz w:val="22"/>
          <w:szCs w:val="22"/>
        </w:rPr>
      </w:pPr>
      <w:hyperlink r:id="rId16" w:anchor="sec.43" w:history="1">
        <w:r w:rsidR="00300DFB" w:rsidRPr="0085709D">
          <w:rPr>
            <w:rStyle w:val="Hyperlink"/>
            <w:rFonts w:ascii="Public Sans" w:hAnsi="Public Sans" w:cs="Arial"/>
            <w:sz w:val="22"/>
            <w:szCs w:val="22"/>
          </w:rPr>
          <w:t>Section 43</w:t>
        </w:r>
      </w:hyperlink>
      <w:r w:rsidR="00300DFB">
        <w:rPr>
          <w:rFonts w:ascii="Public Sans" w:hAnsi="Public Sans" w:cs="Arial"/>
          <w:sz w:val="22"/>
          <w:szCs w:val="22"/>
        </w:rPr>
        <w:t xml:space="preserve"> of the GIPA Act provides that applications for access to an agency’s ‘excluded information’ </w:t>
      </w:r>
      <w:r w:rsidR="0085709D">
        <w:rPr>
          <w:rFonts w:ascii="Public Sans" w:hAnsi="Public Sans" w:cs="Arial"/>
          <w:sz w:val="22"/>
          <w:szCs w:val="22"/>
        </w:rPr>
        <w:t>a</w:t>
      </w:r>
      <w:r w:rsidR="00300DFB">
        <w:rPr>
          <w:rFonts w:ascii="Public Sans" w:hAnsi="Public Sans" w:cs="Arial"/>
          <w:sz w:val="22"/>
          <w:szCs w:val="22"/>
        </w:rPr>
        <w:t>re invalid. ‘Excluded information’ is defined as:</w:t>
      </w:r>
    </w:p>
    <w:p w14:paraId="55884B6C" w14:textId="1A6E4231" w:rsidR="00300DFB" w:rsidRDefault="00300DFB" w:rsidP="00B349E7">
      <w:pPr>
        <w:rPr>
          <w:rFonts w:ascii="Public Sans" w:hAnsi="Public Sans" w:cs="Arial"/>
          <w:sz w:val="22"/>
          <w:szCs w:val="22"/>
        </w:rPr>
      </w:pPr>
    </w:p>
    <w:p w14:paraId="12EE1EFB" w14:textId="63A8F537" w:rsidR="00300DFB" w:rsidRPr="00300DFB" w:rsidRDefault="00300DFB" w:rsidP="00300DFB">
      <w:pPr>
        <w:ind w:left="720"/>
        <w:rPr>
          <w:rFonts w:ascii="Public Sans" w:hAnsi="Public Sans" w:cs="Arial"/>
          <w:sz w:val="22"/>
          <w:szCs w:val="22"/>
        </w:rPr>
      </w:pPr>
      <w:r w:rsidRPr="00300DFB">
        <w:rPr>
          <w:rFonts w:ascii="Public Sans" w:hAnsi="Public Sans"/>
          <w:color w:val="000000"/>
          <w:sz w:val="22"/>
          <w:szCs w:val="22"/>
          <w:shd w:val="clear" w:color="auto" w:fill="FFFFFF"/>
        </w:rPr>
        <w:t>The office of Ageing and Disability Commissioner—report handling, investigative and reporting functions (including any functions of the Commissioner relating to Official Community Visitors appointed under the </w:t>
      </w:r>
      <w:hyperlink r:id="rId17" w:history="1">
        <w:r w:rsidRPr="00300DFB">
          <w:rPr>
            <w:rStyle w:val="frag-name"/>
            <w:rFonts w:ascii="Public Sans" w:hAnsi="Public Sans"/>
            <w:i/>
            <w:iCs/>
            <w:color w:val="3170AB"/>
            <w:sz w:val="22"/>
            <w:szCs w:val="22"/>
            <w:shd w:val="clear" w:color="auto" w:fill="FFFFFF"/>
          </w:rPr>
          <w:t>Ageing and Disability Commissioner Act 2019</w:t>
        </w:r>
      </w:hyperlink>
      <w:r w:rsidRPr="00300DFB">
        <w:rPr>
          <w:rFonts w:ascii="Public Sans" w:hAnsi="Public Sans"/>
          <w:color w:val="000000"/>
          <w:sz w:val="22"/>
          <w:szCs w:val="22"/>
          <w:shd w:val="clear" w:color="auto" w:fill="FFFFFF"/>
        </w:rPr>
        <w:t>).</w:t>
      </w:r>
    </w:p>
    <w:p w14:paraId="072A1C45" w14:textId="77777777" w:rsidR="00FA0B0C" w:rsidRDefault="00FA0B0C" w:rsidP="00B349E7">
      <w:pPr>
        <w:rPr>
          <w:rFonts w:ascii="Public Sans" w:hAnsi="Public Sans" w:cs="Arial"/>
          <w:sz w:val="22"/>
          <w:szCs w:val="22"/>
        </w:rPr>
      </w:pPr>
    </w:p>
    <w:p w14:paraId="5CDA98F1" w14:textId="681260F0" w:rsidR="009D5EE4" w:rsidRDefault="00300DFB" w:rsidP="00B349E7">
      <w:pPr>
        <w:rPr>
          <w:rFonts w:ascii="Public Sans" w:hAnsi="Public Sans" w:cs="Arial"/>
          <w:sz w:val="22"/>
          <w:szCs w:val="22"/>
        </w:rPr>
      </w:pPr>
      <w:r>
        <w:rPr>
          <w:rFonts w:ascii="Public Sans" w:hAnsi="Public Sans" w:cs="Arial"/>
          <w:sz w:val="22"/>
          <w:szCs w:val="22"/>
        </w:rPr>
        <w:t xml:space="preserve">In practice, this means that any ADC information that is obtained or created when exercising report handling functions (inquiry, assessment, resolution, review, investigation) </w:t>
      </w:r>
      <w:r>
        <w:rPr>
          <w:rFonts w:ascii="Public Sans" w:hAnsi="Public Sans" w:cs="Arial"/>
          <w:sz w:val="22"/>
          <w:szCs w:val="22"/>
        </w:rPr>
        <w:lastRenderedPageBreak/>
        <w:t xml:space="preserve">will be exempt from the GIPA Act as ‘excluded information’. This would include, for example, information provided by </w:t>
      </w:r>
      <w:r w:rsidR="00F86F99">
        <w:rPr>
          <w:rFonts w:ascii="Public Sans" w:hAnsi="Public Sans" w:cs="Arial"/>
          <w:sz w:val="22"/>
          <w:szCs w:val="22"/>
        </w:rPr>
        <w:t xml:space="preserve">the reporter; information and documents obtained from individuals, agencies and institutions; clinical advice received; and internal ADC case notes and assessments. </w:t>
      </w:r>
    </w:p>
    <w:p w14:paraId="241DD7C4" w14:textId="129EBC56" w:rsidR="00F86F99" w:rsidRDefault="00F86F99" w:rsidP="00B349E7">
      <w:pPr>
        <w:rPr>
          <w:rFonts w:ascii="Public Sans" w:hAnsi="Public Sans" w:cs="Arial"/>
          <w:sz w:val="22"/>
          <w:szCs w:val="22"/>
        </w:rPr>
      </w:pPr>
    </w:p>
    <w:p w14:paraId="6EABD96D" w14:textId="023CF72D" w:rsidR="00F86F99" w:rsidRDefault="00F86F99" w:rsidP="00B349E7">
      <w:pPr>
        <w:rPr>
          <w:rFonts w:ascii="Public Sans" w:hAnsi="Public Sans" w:cs="Arial"/>
          <w:sz w:val="22"/>
          <w:szCs w:val="22"/>
        </w:rPr>
      </w:pPr>
      <w:r>
        <w:rPr>
          <w:rFonts w:ascii="Public Sans" w:hAnsi="Public Sans" w:cs="Arial"/>
          <w:sz w:val="22"/>
          <w:szCs w:val="22"/>
        </w:rPr>
        <w:t xml:space="preserve">Information that is not excluded would include information related to corporate matters such as staffing and finance. </w:t>
      </w:r>
    </w:p>
    <w:p w14:paraId="77E32062" w14:textId="70FEFB22" w:rsidR="00F86F99" w:rsidRDefault="00F86F99" w:rsidP="00B349E7">
      <w:pPr>
        <w:rPr>
          <w:rFonts w:ascii="Public Sans" w:hAnsi="Public Sans" w:cs="Arial"/>
          <w:sz w:val="22"/>
          <w:szCs w:val="22"/>
        </w:rPr>
      </w:pPr>
    </w:p>
    <w:p w14:paraId="0FF4501C" w14:textId="77777777" w:rsidR="0085709D" w:rsidRDefault="00F86F99" w:rsidP="00B349E7">
      <w:pPr>
        <w:rPr>
          <w:rFonts w:ascii="Public Sans" w:hAnsi="Public Sans" w:cs="Arial"/>
          <w:sz w:val="22"/>
          <w:szCs w:val="22"/>
        </w:rPr>
      </w:pPr>
      <w:r>
        <w:rPr>
          <w:rFonts w:ascii="Public Sans" w:hAnsi="Public Sans" w:cs="Arial"/>
          <w:sz w:val="22"/>
          <w:szCs w:val="22"/>
        </w:rPr>
        <w:t xml:space="preserve">Applications may be made for access to information held by the ADC that is not ‘excluded information’. </w:t>
      </w:r>
    </w:p>
    <w:p w14:paraId="61BF104F" w14:textId="77777777" w:rsidR="0085709D" w:rsidRDefault="0085709D" w:rsidP="00B349E7">
      <w:pPr>
        <w:rPr>
          <w:rFonts w:ascii="Public Sans" w:hAnsi="Public Sans" w:cs="Arial"/>
          <w:sz w:val="22"/>
          <w:szCs w:val="22"/>
        </w:rPr>
      </w:pPr>
    </w:p>
    <w:p w14:paraId="469143C5" w14:textId="2B5FDD5A" w:rsidR="00B15CE8" w:rsidRDefault="00F86F99" w:rsidP="00B15CE8">
      <w:pPr>
        <w:rPr>
          <w:rFonts w:ascii="Public Sans" w:hAnsi="Public Sans" w:cs="Arial"/>
          <w:sz w:val="22"/>
          <w:szCs w:val="22"/>
        </w:rPr>
      </w:pPr>
      <w:r>
        <w:rPr>
          <w:rFonts w:ascii="Public Sans" w:hAnsi="Public Sans" w:cs="Arial"/>
          <w:sz w:val="22"/>
          <w:szCs w:val="22"/>
        </w:rPr>
        <w:t xml:space="preserve">To lodge a GIPA Act request, you can do so via email to the </w:t>
      </w:r>
      <w:r w:rsidR="0085709D">
        <w:rPr>
          <w:rFonts w:ascii="Public Sans" w:hAnsi="Public Sans" w:cs="Arial"/>
          <w:sz w:val="22"/>
          <w:szCs w:val="22"/>
        </w:rPr>
        <w:t xml:space="preserve">ADC </w:t>
      </w:r>
      <w:r>
        <w:rPr>
          <w:rFonts w:ascii="Public Sans" w:hAnsi="Public Sans" w:cs="Arial"/>
          <w:sz w:val="22"/>
          <w:szCs w:val="22"/>
        </w:rPr>
        <w:t xml:space="preserve">Privacy Officer at </w:t>
      </w:r>
      <w:hyperlink r:id="rId18" w:history="1">
        <w:r w:rsidRPr="000E2EEB">
          <w:rPr>
            <w:rStyle w:val="Hyperlink"/>
            <w:rFonts w:ascii="Public Sans" w:hAnsi="Public Sans" w:cs="Arial"/>
            <w:sz w:val="22"/>
            <w:szCs w:val="22"/>
          </w:rPr>
          <w:t>Commissioner@adc.nsw.gov.au</w:t>
        </w:r>
      </w:hyperlink>
      <w:r w:rsidR="0098485C">
        <w:rPr>
          <w:rFonts w:ascii="Public Sans" w:hAnsi="Public Sans" w:cs="Arial"/>
          <w:sz w:val="22"/>
          <w:szCs w:val="22"/>
        </w:rPr>
        <w:t xml:space="preserve"> or by mail to PO Box 40, Parramatta NSW 2124.</w:t>
      </w:r>
      <w:r w:rsidR="0085709D">
        <w:rPr>
          <w:rFonts w:ascii="Public Sans" w:hAnsi="Public Sans" w:cs="Arial"/>
          <w:sz w:val="22"/>
          <w:szCs w:val="22"/>
        </w:rPr>
        <w:t xml:space="preserve"> </w:t>
      </w:r>
      <w:r w:rsidR="00B15CE8">
        <w:rPr>
          <w:rFonts w:ascii="Public Sans" w:hAnsi="Public Sans" w:cs="Arial"/>
          <w:sz w:val="22"/>
          <w:szCs w:val="22"/>
        </w:rPr>
        <w:t xml:space="preserve">GIPA Act applications attract a $30 application fee, which can be waived on request, at the ADC’s discretion. </w:t>
      </w:r>
    </w:p>
    <w:p w14:paraId="1FBDB118" w14:textId="3736EE59" w:rsidR="0085709D" w:rsidRDefault="0085709D" w:rsidP="00B349E7">
      <w:pPr>
        <w:rPr>
          <w:rFonts w:ascii="Public Sans" w:hAnsi="Public Sans" w:cs="Arial"/>
          <w:sz w:val="22"/>
          <w:szCs w:val="22"/>
        </w:rPr>
      </w:pPr>
    </w:p>
    <w:p w14:paraId="51629B15" w14:textId="1DD1EE65" w:rsidR="0085709D" w:rsidRDefault="0085709D" w:rsidP="00B349E7">
      <w:pPr>
        <w:rPr>
          <w:rFonts w:ascii="Public Sans" w:hAnsi="Public Sans" w:cs="Arial"/>
          <w:sz w:val="22"/>
          <w:szCs w:val="22"/>
        </w:rPr>
      </w:pPr>
      <w:r>
        <w:rPr>
          <w:rFonts w:ascii="Public Sans" w:hAnsi="Public Sans" w:cs="Arial"/>
          <w:sz w:val="22"/>
          <w:szCs w:val="22"/>
        </w:rPr>
        <w:t xml:space="preserve">GIPA applications are handled by our Privacy Officer. If you are dissatisfied with the determination of your GIPA application by the Privacy Officer, you may seek internal review of your application. </w:t>
      </w:r>
    </w:p>
    <w:p w14:paraId="19B36A37" w14:textId="751A4B7E" w:rsidR="00CE5E7C" w:rsidRDefault="00CE5E7C" w:rsidP="00B349E7">
      <w:pPr>
        <w:rPr>
          <w:rFonts w:ascii="Public Sans" w:hAnsi="Public Sans" w:cs="Arial"/>
          <w:sz w:val="22"/>
          <w:szCs w:val="22"/>
        </w:rPr>
      </w:pPr>
    </w:p>
    <w:p w14:paraId="0CCF228E" w14:textId="53AE143A" w:rsidR="00CE5E7C" w:rsidRDefault="00CE5E7C" w:rsidP="00B349E7">
      <w:pPr>
        <w:rPr>
          <w:rFonts w:ascii="Public Sans" w:hAnsi="Public Sans" w:cs="Arial"/>
          <w:sz w:val="22"/>
          <w:szCs w:val="22"/>
        </w:rPr>
      </w:pPr>
      <w:r>
        <w:rPr>
          <w:rFonts w:ascii="Public Sans" w:hAnsi="Public Sans" w:cs="Arial"/>
          <w:sz w:val="22"/>
          <w:szCs w:val="22"/>
        </w:rPr>
        <w:t xml:space="preserve">Decisions made about GIPA applications may be reviewed externally by the Information Commissioner and/or NCAT (see section </w:t>
      </w:r>
      <w:r w:rsidRPr="002C3F85">
        <w:rPr>
          <w:rFonts w:ascii="Public Sans" w:hAnsi="Public Sans" w:cs="Arial"/>
          <w:sz w:val="22"/>
          <w:szCs w:val="22"/>
        </w:rPr>
        <w:t>9</w:t>
      </w:r>
      <w:r>
        <w:rPr>
          <w:rFonts w:ascii="Public Sans" w:hAnsi="Public Sans" w:cs="Arial"/>
          <w:sz w:val="22"/>
          <w:szCs w:val="22"/>
        </w:rPr>
        <w:t xml:space="preserve">). </w:t>
      </w:r>
    </w:p>
    <w:p w14:paraId="2BF176B7" w14:textId="180933F6" w:rsidR="00084CEF" w:rsidRPr="007F6C2A" w:rsidRDefault="00084CEF" w:rsidP="00CF345F">
      <w:pPr>
        <w:pStyle w:val="Heading1"/>
        <w:numPr>
          <w:ilvl w:val="0"/>
          <w:numId w:val="29"/>
        </w:numPr>
        <w:ind w:left="426" w:hanging="426"/>
        <w:rPr>
          <w:rFonts w:ascii="Public Sans" w:hAnsi="Public Sans"/>
          <w:color w:val="002060"/>
          <w:sz w:val="40"/>
          <w:szCs w:val="40"/>
        </w:rPr>
      </w:pPr>
      <w:bookmarkStart w:id="44" w:name="_Toc143583152"/>
      <w:r w:rsidRPr="007F6C2A">
        <w:rPr>
          <w:rFonts w:ascii="Public Sans" w:hAnsi="Public Sans"/>
          <w:color w:val="002060"/>
          <w:sz w:val="40"/>
          <w:szCs w:val="40"/>
          <w:lang w:eastAsia="en-US"/>
        </w:rPr>
        <w:t>Reviewing this Framework</w:t>
      </w:r>
      <w:bookmarkEnd w:id="44"/>
    </w:p>
    <w:p w14:paraId="6A5E524C" w14:textId="77777777" w:rsidR="007F6C2A" w:rsidRDefault="007F6C2A" w:rsidP="00B349E7">
      <w:pPr>
        <w:rPr>
          <w:rFonts w:ascii="Public Sans" w:hAnsi="Public Sans" w:cs="Arial"/>
          <w:sz w:val="22"/>
          <w:szCs w:val="22"/>
        </w:rPr>
      </w:pPr>
    </w:p>
    <w:p w14:paraId="25E062C4" w14:textId="1C54556F" w:rsidR="00084CEF" w:rsidRDefault="00084CEF" w:rsidP="00B349E7">
      <w:pPr>
        <w:rPr>
          <w:rFonts w:ascii="Public Sans" w:hAnsi="Public Sans" w:cs="Arial"/>
          <w:sz w:val="22"/>
          <w:szCs w:val="22"/>
        </w:rPr>
      </w:pPr>
      <w:r>
        <w:rPr>
          <w:rFonts w:ascii="Public Sans" w:hAnsi="Public Sans" w:cs="Arial"/>
          <w:sz w:val="22"/>
          <w:szCs w:val="22"/>
        </w:rPr>
        <w:t xml:space="preserve">The ADC will review this Framework, and the incorporated Privacy Management Plan, every three years. This review will be brought forward should there be any relevant legislative or administrative change that significantly affects our privacy and information management practices. </w:t>
      </w:r>
    </w:p>
    <w:p w14:paraId="3FFB4255" w14:textId="2CB0F5E5" w:rsidR="007C4E1B" w:rsidRPr="007F6C2A" w:rsidRDefault="007C4E1B" w:rsidP="00CF345F">
      <w:pPr>
        <w:pStyle w:val="Heading1"/>
        <w:numPr>
          <w:ilvl w:val="0"/>
          <w:numId w:val="29"/>
        </w:numPr>
        <w:ind w:left="426" w:hanging="426"/>
        <w:rPr>
          <w:rFonts w:ascii="Public Sans" w:hAnsi="Public Sans"/>
          <w:color w:val="002060"/>
          <w:sz w:val="40"/>
          <w:szCs w:val="40"/>
        </w:rPr>
      </w:pPr>
      <w:bookmarkStart w:id="45" w:name="_Toc143583153"/>
      <w:r w:rsidRPr="007F6C2A">
        <w:rPr>
          <w:rFonts w:ascii="Public Sans" w:hAnsi="Public Sans"/>
          <w:color w:val="002060"/>
          <w:sz w:val="40"/>
          <w:szCs w:val="40"/>
          <w:lang w:eastAsia="en-US"/>
        </w:rPr>
        <w:t>Other information</w:t>
      </w:r>
      <w:bookmarkEnd w:id="45"/>
      <w:r w:rsidRPr="007F6C2A">
        <w:rPr>
          <w:rFonts w:ascii="Public Sans" w:hAnsi="Public Sans"/>
          <w:color w:val="002060"/>
          <w:sz w:val="40"/>
          <w:szCs w:val="40"/>
          <w:lang w:eastAsia="en-US"/>
        </w:rPr>
        <w:t xml:space="preserve"> </w:t>
      </w:r>
    </w:p>
    <w:p w14:paraId="31C510E1" w14:textId="77777777" w:rsidR="007F6C2A" w:rsidRPr="007F6C2A" w:rsidRDefault="007F6C2A" w:rsidP="00E0091E">
      <w:pPr>
        <w:spacing w:after="60"/>
        <w:rPr>
          <w:rFonts w:ascii="Public Sans" w:hAnsi="Public Sans" w:cs="Arial"/>
          <w:sz w:val="22"/>
          <w:szCs w:val="22"/>
        </w:rPr>
      </w:pPr>
    </w:p>
    <w:p w14:paraId="697A9CDA" w14:textId="0C8DAA25" w:rsidR="007C4E1B" w:rsidRPr="00E0091E" w:rsidRDefault="007C4E1B" w:rsidP="00E0091E">
      <w:pPr>
        <w:spacing w:after="60"/>
        <w:rPr>
          <w:rFonts w:ascii="Public Sans" w:hAnsi="Public Sans" w:cs="Arial"/>
          <w:b/>
          <w:color w:val="002060"/>
          <w:szCs w:val="22"/>
        </w:rPr>
      </w:pPr>
      <w:r w:rsidRPr="00E0091E">
        <w:rPr>
          <w:rFonts w:ascii="Public Sans" w:hAnsi="Public Sans" w:cs="Arial"/>
          <w:b/>
          <w:color w:val="002060"/>
          <w:szCs w:val="22"/>
        </w:rPr>
        <w:t>Contacting the Information Commissioner or Privacy Commissioner</w:t>
      </w:r>
    </w:p>
    <w:p w14:paraId="6B46B431" w14:textId="4B5A0B78" w:rsidR="007C4E1B" w:rsidRDefault="007C4E1B" w:rsidP="00084CEF">
      <w:pPr>
        <w:rPr>
          <w:rFonts w:ascii="Public Sans" w:hAnsi="Public Sans" w:cs="Arial"/>
          <w:sz w:val="22"/>
          <w:szCs w:val="22"/>
        </w:rPr>
      </w:pPr>
      <w:r>
        <w:rPr>
          <w:rFonts w:ascii="Public Sans" w:hAnsi="Public Sans" w:cs="Arial"/>
          <w:sz w:val="22"/>
          <w:szCs w:val="22"/>
        </w:rPr>
        <w:t>Requests for external review, or to obtain additional information about PPIP Act, HRIP Act or GIPA Act rights and obligations, can be made to the NSW Information and Privacy Commission (IPC).</w:t>
      </w:r>
    </w:p>
    <w:p w14:paraId="5876DD6C" w14:textId="0534B2A9" w:rsidR="007C4E1B" w:rsidRDefault="007C4E1B" w:rsidP="00084CEF">
      <w:pPr>
        <w:rPr>
          <w:rFonts w:ascii="Public Sans" w:hAnsi="Public Sans" w:cs="Arial"/>
          <w:sz w:val="22"/>
          <w:szCs w:val="22"/>
        </w:rPr>
      </w:pPr>
    </w:p>
    <w:p w14:paraId="51B6BEA8" w14:textId="1C02346F" w:rsidR="007C4E1B" w:rsidRDefault="007C4E1B" w:rsidP="00D41FA7">
      <w:pPr>
        <w:ind w:firstLine="720"/>
        <w:rPr>
          <w:rFonts w:ascii="Public Sans" w:hAnsi="Public Sans" w:cs="Arial"/>
          <w:sz w:val="22"/>
          <w:szCs w:val="22"/>
        </w:rPr>
      </w:pPr>
      <w:r>
        <w:rPr>
          <w:rFonts w:ascii="Public Sans" w:hAnsi="Public Sans" w:cs="Arial"/>
          <w:sz w:val="22"/>
          <w:szCs w:val="22"/>
        </w:rPr>
        <w:t xml:space="preserve">Website: </w:t>
      </w:r>
      <w:hyperlink r:id="rId19" w:history="1">
        <w:r w:rsidRPr="000E2EEB">
          <w:rPr>
            <w:rStyle w:val="Hyperlink"/>
            <w:rFonts w:ascii="Public Sans" w:hAnsi="Public Sans" w:cs="Arial"/>
            <w:sz w:val="22"/>
            <w:szCs w:val="22"/>
          </w:rPr>
          <w:t>www.ipc.nsw.gov.au</w:t>
        </w:r>
      </w:hyperlink>
    </w:p>
    <w:p w14:paraId="3ED325CE" w14:textId="32BE32FA" w:rsidR="007C4E1B" w:rsidRDefault="007C4E1B" w:rsidP="00D41FA7">
      <w:pPr>
        <w:ind w:firstLine="720"/>
        <w:rPr>
          <w:rFonts w:ascii="Public Sans" w:hAnsi="Public Sans" w:cs="Arial"/>
          <w:sz w:val="22"/>
          <w:szCs w:val="22"/>
        </w:rPr>
      </w:pPr>
      <w:r>
        <w:rPr>
          <w:rFonts w:ascii="Public Sans" w:hAnsi="Public Sans" w:cs="Arial"/>
          <w:sz w:val="22"/>
          <w:szCs w:val="22"/>
        </w:rPr>
        <w:t xml:space="preserve">Email: </w:t>
      </w:r>
      <w:hyperlink r:id="rId20" w:history="1">
        <w:r w:rsidRPr="000E2EEB">
          <w:rPr>
            <w:rStyle w:val="Hyperlink"/>
            <w:rFonts w:ascii="Public Sans" w:hAnsi="Public Sans" w:cs="Arial"/>
            <w:sz w:val="22"/>
            <w:szCs w:val="22"/>
          </w:rPr>
          <w:t>ipcinfo@ipc.nsw.gov.au</w:t>
        </w:r>
      </w:hyperlink>
      <w:r>
        <w:rPr>
          <w:rFonts w:ascii="Public Sans" w:hAnsi="Public Sans" w:cs="Arial"/>
          <w:sz w:val="22"/>
          <w:szCs w:val="22"/>
        </w:rPr>
        <w:t xml:space="preserve"> </w:t>
      </w:r>
    </w:p>
    <w:p w14:paraId="45B65D4A" w14:textId="16A0CC16" w:rsidR="007C4E1B" w:rsidRDefault="007C4E1B" w:rsidP="00D41FA7">
      <w:pPr>
        <w:ind w:firstLine="720"/>
        <w:rPr>
          <w:rFonts w:ascii="Public Sans" w:hAnsi="Public Sans" w:cs="Arial"/>
          <w:sz w:val="22"/>
          <w:szCs w:val="22"/>
        </w:rPr>
      </w:pPr>
      <w:r>
        <w:rPr>
          <w:rFonts w:ascii="Public Sans" w:hAnsi="Public Sans" w:cs="Arial"/>
          <w:sz w:val="22"/>
          <w:szCs w:val="22"/>
        </w:rPr>
        <w:t>Phone: 1800 472 679</w:t>
      </w:r>
    </w:p>
    <w:p w14:paraId="31C21972" w14:textId="6CAEF064" w:rsidR="007C4E1B" w:rsidRDefault="007C4E1B" w:rsidP="00D41FA7">
      <w:pPr>
        <w:ind w:firstLine="720"/>
        <w:rPr>
          <w:rFonts w:ascii="Public Sans" w:hAnsi="Public Sans" w:cs="Arial"/>
          <w:sz w:val="22"/>
          <w:szCs w:val="22"/>
        </w:rPr>
      </w:pPr>
      <w:r>
        <w:rPr>
          <w:rFonts w:ascii="Public Sans" w:hAnsi="Public Sans" w:cs="Arial"/>
          <w:sz w:val="22"/>
          <w:szCs w:val="22"/>
        </w:rPr>
        <w:t>Address: Level 15, McKell Building, 2-24 Rawson Place, Haymarket NSW 2000</w:t>
      </w:r>
    </w:p>
    <w:p w14:paraId="0E491B13" w14:textId="6CC489D5" w:rsidR="007C4E1B" w:rsidRDefault="007C4E1B" w:rsidP="00D41FA7">
      <w:pPr>
        <w:ind w:firstLine="720"/>
        <w:rPr>
          <w:rFonts w:ascii="Public Sans" w:hAnsi="Public Sans" w:cs="Arial"/>
          <w:sz w:val="22"/>
          <w:szCs w:val="22"/>
        </w:rPr>
      </w:pPr>
      <w:r>
        <w:rPr>
          <w:rFonts w:ascii="Public Sans" w:hAnsi="Public Sans" w:cs="Arial"/>
          <w:sz w:val="22"/>
          <w:szCs w:val="22"/>
        </w:rPr>
        <w:t>Post: GPO Box 7011, Sydney NSW 2001</w:t>
      </w:r>
    </w:p>
    <w:p w14:paraId="4C1C261A" w14:textId="625988E3" w:rsidR="007C4E1B" w:rsidRDefault="007C4E1B" w:rsidP="00084CEF">
      <w:pPr>
        <w:rPr>
          <w:rFonts w:ascii="Public Sans" w:hAnsi="Public Sans" w:cs="Arial"/>
          <w:sz w:val="22"/>
          <w:szCs w:val="22"/>
        </w:rPr>
      </w:pPr>
    </w:p>
    <w:p w14:paraId="1FE5603B" w14:textId="59411CA6" w:rsidR="00D41FA7" w:rsidRPr="00E0091E" w:rsidRDefault="00D41FA7" w:rsidP="00E0091E">
      <w:pPr>
        <w:spacing w:after="60"/>
        <w:rPr>
          <w:rFonts w:ascii="Public Sans" w:hAnsi="Public Sans" w:cs="Arial"/>
          <w:b/>
          <w:color w:val="002060"/>
          <w:szCs w:val="22"/>
        </w:rPr>
      </w:pPr>
      <w:r w:rsidRPr="00E0091E">
        <w:rPr>
          <w:rFonts w:ascii="Public Sans" w:hAnsi="Public Sans" w:cs="Arial"/>
          <w:b/>
          <w:color w:val="002060"/>
          <w:szCs w:val="22"/>
        </w:rPr>
        <w:t>Contacting the NSW Civil and Administrative Tribunal (NCAT)</w:t>
      </w:r>
    </w:p>
    <w:p w14:paraId="31F4DFC7" w14:textId="49511D91" w:rsidR="00D41FA7" w:rsidRDefault="009F4E49" w:rsidP="00084CEF">
      <w:pPr>
        <w:rPr>
          <w:rFonts w:ascii="Public Sans" w:hAnsi="Public Sans" w:cs="Arial"/>
          <w:sz w:val="22"/>
          <w:szCs w:val="22"/>
        </w:rPr>
      </w:pPr>
      <w:r>
        <w:rPr>
          <w:rFonts w:ascii="Public Sans" w:hAnsi="Public Sans" w:cs="Arial"/>
          <w:sz w:val="22"/>
          <w:szCs w:val="22"/>
        </w:rPr>
        <w:t xml:space="preserve">The Administrative and Equal Opportunity Division of </w:t>
      </w:r>
      <w:r w:rsidR="00D41FA7">
        <w:rPr>
          <w:rFonts w:ascii="Public Sans" w:hAnsi="Public Sans" w:cs="Arial"/>
          <w:sz w:val="22"/>
          <w:szCs w:val="22"/>
        </w:rPr>
        <w:t xml:space="preserve">NCAT hears applications for external review of GIPA applications made to the ADC, and complaints about our compliance with information obligations imposed by the PPIP Act or HRIP Act. </w:t>
      </w:r>
    </w:p>
    <w:p w14:paraId="2E17763C" w14:textId="2471FFC7" w:rsidR="00D41FA7" w:rsidRDefault="00D41FA7" w:rsidP="00084CEF">
      <w:pPr>
        <w:rPr>
          <w:rFonts w:ascii="Public Sans" w:hAnsi="Public Sans" w:cs="Arial"/>
          <w:sz w:val="22"/>
          <w:szCs w:val="22"/>
        </w:rPr>
      </w:pPr>
    </w:p>
    <w:p w14:paraId="446E49AA" w14:textId="6EE4F7C8" w:rsidR="00D41FA7" w:rsidRDefault="00D41FA7" w:rsidP="00084CEF">
      <w:pPr>
        <w:rPr>
          <w:rFonts w:ascii="Public Sans" w:hAnsi="Public Sans" w:cs="Arial"/>
          <w:sz w:val="22"/>
          <w:szCs w:val="22"/>
        </w:rPr>
      </w:pPr>
      <w:r>
        <w:rPr>
          <w:rFonts w:ascii="Public Sans" w:hAnsi="Public Sans" w:cs="Arial"/>
          <w:sz w:val="22"/>
          <w:szCs w:val="22"/>
        </w:rPr>
        <w:tab/>
        <w:t xml:space="preserve">Website: </w:t>
      </w:r>
      <w:hyperlink r:id="rId21" w:history="1">
        <w:r w:rsidRPr="000E2EEB">
          <w:rPr>
            <w:rStyle w:val="Hyperlink"/>
            <w:rFonts w:ascii="Public Sans" w:hAnsi="Public Sans" w:cs="Arial"/>
            <w:sz w:val="22"/>
            <w:szCs w:val="22"/>
          </w:rPr>
          <w:t>www.ncat.nsw.gov.au</w:t>
        </w:r>
      </w:hyperlink>
      <w:r>
        <w:rPr>
          <w:rFonts w:ascii="Public Sans" w:hAnsi="Public Sans" w:cs="Arial"/>
          <w:sz w:val="22"/>
          <w:szCs w:val="22"/>
        </w:rPr>
        <w:t xml:space="preserve"> </w:t>
      </w:r>
    </w:p>
    <w:p w14:paraId="637428BD" w14:textId="5967E45B" w:rsidR="00E0091E" w:rsidRDefault="00D41FA7" w:rsidP="00084CEF">
      <w:pPr>
        <w:rPr>
          <w:rFonts w:ascii="Public Sans" w:hAnsi="Public Sans" w:cs="Arial"/>
          <w:sz w:val="22"/>
          <w:szCs w:val="22"/>
        </w:rPr>
      </w:pPr>
      <w:r>
        <w:rPr>
          <w:rFonts w:ascii="Public Sans" w:hAnsi="Public Sans" w:cs="Arial"/>
          <w:sz w:val="22"/>
          <w:szCs w:val="22"/>
        </w:rPr>
        <w:tab/>
      </w:r>
      <w:r w:rsidR="00E0091E">
        <w:rPr>
          <w:rFonts w:ascii="Public Sans" w:hAnsi="Public Sans" w:cs="Arial"/>
          <w:sz w:val="22"/>
          <w:szCs w:val="22"/>
        </w:rPr>
        <w:t xml:space="preserve">Email: </w:t>
      </w:r>
      <w:hyperlink r:id="rId22" w:history="1">
        <w:r w:rsidR="00E0091E" w:rsidRPr="000E2EEB">
          <w:rPr>
            <w:rStyle w:val="Hyperlink"/>
            <w:rFonts w:ascii="Public Sans" w:hAnsi="Public Sans" w:cs="Arial"/>
            <w:sz w:val="22"/>
            <w:szCs w:val="22"/>
          </w:rPr>
          <w:t>aeod@ncat.nsw.gov.au</w:t>
        </w:r>
      </w:hyperlink>
      <w:r w:rsidR="00E0091E">
        <w:rPr>
          <w:rFonts w:ascii="Public Sans" w:hAnsi="Public Sans" w:cs="Arial"/>
          <w:sz w:val="22"/>
          <w:szCs w:val="22"/>
        </w:rPr>
        <w:t xml:space="preserve">. </w:t>
      </w:r>
    </w:p>
    <w:p w14:paraId="6102A1E0" w14:textId="0B2D49C8" w:rsidR="00D41FA7" w:rsidRDefault="00D41FA7" w:rsidP="00E0091E">
      <w:pPr>
        <w:ind w:firstLine="720"/>
        <w:rPr>
          <w:rFonts w:ascii="Public Sans" w:hAnsi="Public Sans" w:cs="Arial"/>
          <w:sz w:val="22"/>
          <w:szCs w:val="22"/>
        </w:rPr>
      </w:pPr>
      <w:r>
        <w:rPr>
          <w:rFonts w:ascii="Public Sans" w:hAnsi="Public Sans" w:cs="Arial"/>
          <w:sz w:val="22"/>
          <w:szCs w:val="22"/>
        </w:rPr>
        <w:t>Phone: 1300 006 228</w:t>
      </w:r>
    </w:p>
    <w:p w14:paraId="6411D449" w14:textId="2BCBF18B" w:rsidR="00D41FA7" w:rsidRDefault="00D41FA7" w:rsidP="009F4E49">
      <w:pPr>
        <w:ind w:left="720"/>
        <w:rPr>
          <w:rFonts w:ascii="Public Sans" w:hAnsi="Public Sans" w:cs="Arial"/>
          <w:sz w:val="22"/>
          <w:szCs w:val="22"/>
        </w:rPr>
      </w:pPr>
      <w:r>
        <w:rPr>
          <w:rFonts w:ascii="Public Sans" w:hAnsi="Public Sans" w:cs="Arial"/>
          <w:sz w:val="22"/>
          <w:szCs w:val="22"/>
        </w:rPr>
        <w:t>Address: Level 10, John Maddison Tower, 86-90 Goulburn St, Sydney NSW 2000</w:t>
      </w:r>
      <w:r w:rsidR="009F4E49">
        <w:rPr>
          <w:rFonts w:ascii="Public Sans" w:hAnsi="Public Sans" w:cs="Arial"/>
          <w:sz w:val="22"/>
          <w:szCs w:val="22"/>
        </w:rPr>
        <w:t xml:space="preserve"> (open 9am – 4:30pm)</w:t>
      </w:r>
    </w:p>
    <w:p w14:paraId="6C368AF5" w14:textId="2CB49C62" w:rsidR="00E0091E" w:rsidRDefault="00E0091E" w:rsidP="00084CEF">
      <w:pPr>
        <w:rPr>
          <w:rFonts w:ascii="Public Sans" w:hAnsi="Public Sans" w:cs="Arial"/>
          <w:sz w:val="22"/>
          <w:szCs w:val="22"/>
        </w:rPr>
      </w:pPr>
      <w:r>
        <w:rPr>
          <w:rFonts w:ascii="Public Sans" w:hAnsi="Public Sans" w:cs="Arial"/>
          <w:sz w:val="22"/>
          <w:szCs w:val="22"/>
        </w:rPr>
        <w:tab/>
        <w:t>Post: PO Box K1026, Haymarket NSW 1240</w:t>
      </w:r>
    </w:p>
    <w:p w14:paraId="4847343E" w14:textId="3A63B1DC" w:rsidR="009F4E49" w:rsidRDefault="009F4E49" w:rsidP="00084CEF">
      <w:pPr>
        <w:rPr>
          <w:rFonts w:ascii="Public Sans" w:hAnsi="Public Sans" w:cs="Arial"/>
          <w:sz w:val="22"/>
          <w:szCs w:val="22"/>
        </w:rPr>
      </w:pPr>
    </w:p>
    <w:p w14:paraId="1DAB0CEE" w14:textId="77777777" w:rsidR="00896C37" w:rsidRDefault="00896C37" w:rsidP="00084CEF">
      <w:pPr>
        <w:rPr>
          <w:rFonts w:ascii="Public Sans" w:hAnsi="Public Sans" w:cs="Arial"/>
          <w:sz w:val="22"/>
          <w:szCs w:val="22"/>
        </w:rPr>
      </w:pPr>
    </w:p>
    <w:p w14:paraId="47A55EF2" w14:textId="77777777" w:rsidR="007C4E1B" w:rsidRPr="00E0091E" w:rsidRDefault="007C4E1B" w:rsidP="00E0091E">
      <w:pPr>
        <w:spacing w:after="60"/>
        <w:rPr>
          <w:rFonts w:ascii="Public Sans" w:hAnsi="Public Sans" w:cs="Arial"/>
          <w:b/>
          <w:sz w:val="14"/>
          <w:szCs w:val="22"/>
        </w:rPr>
      </w:pPr>
      <w:r w:rsidRPr="00E0091E">
        <w:rPr>
          <w:rFonts w:ascii="Public Sans" w:hAnsi="Public Sans" w:cs="Arial"/>
          <w:b/>
          <w:color w:val="002060"/>
          <w:szCs w:val="40"/>
          <w:lang w:eastAsia="en-US"/>
        </w:rPr>
        <w:t>Offences under the PPIP Act and the HRIP Act</w:t>
      </w:r>
    </w:p>
    <w:p w14:paraId="2E3833F2" w14:textId="77777777" w:rsidR="007C4E1B" w:rsidRDefault="007C4E1B" w:rsidP="007C4E1B">
      <w:pPr>
        <w:rPr>
          <w:rFonts w:ascii="Public Sans" w:hAnsi="Public Sans" w:cs="Arial"/>
          <w:sz w:val="22"/>
          <w:szCs w:val="22"/>
        </w:rPr>
      </w:pPr>
      <w:r>
        <w:rPr>
          <w:rFonts w:ascii="Public Sans" w:hAnsi="Public Sans" w:cs="Arial"/>
          <w:sz w:val="22"/>
          <w:szCs w:val="22"/>
        </w:rPr>
        <w:t>It is an offence under the PPIP Act and the HRIP Act to do any of the following:</w:t>
      </w:r>
      <w:r>
        <w:rPr>
          <w:rStyle w:val="FootnoteReference"/>
          <w:rFonts w:ascii="Public Sans" w:hAnsi="Public Sans" w:cs="Arial"/>
          <w:sz w:val="22"/>
          <w:szCs w:val="22"/>
        </w:rPr>
        <w:footnoteReference w:id="5"/>
      </w:r>
    </w:p>
    <w:p w14:paraId="3D2D9013" w14:textId="77777777" w:rsidR="007C4E1B" w:rsidRDefault="007C4E1B" w:rsidP="007C4E1B">
      <w:pPr>
        <w:pStyle w:val="ListParagraph"/>
        <w:numPr>
          <w:ilvl w:val="0"/>
          <w:numId w:val="26"/>
        </w:numPr>
        <w:rPr>
          <w:rFonts w:ascii="Public Sans" w:hAnsi="Public Sans" w:cs="Arial"/>
        </w:rPr>
      </w:pPr>
      <w:r>
        <w:rPr>
          <w:rFonts w:ascii="Public Sans" w:hAnsi="Public Sans" w:cs="Arial"/>
        </w:rPr>
        <w:t>intentionally disclose or use personal or health information accessed as part of our work for an unauthorised purpose</w:t>
      </w:r>
    </w:p>
    <w:p w14:paraId="17FCF57B" w14:textId="77777777" w:rsidR="007C4E1B" w:rsidRDefault="007C4E1B" w:rsidP="007C4E1B">
      <w:pPr>
        <w:pStyle w:val="ListParagraph"/>
        <w:numPr>
          <w:ilvl w:val="0"/>
          <w:numId w:val="26"/>
        </w:numPr>
        <w:rPr>
          <w:rFonts w:ascii="Public Sans" w:hAnsi="Public Sans" w:cs="Arial"/>
        </w:rPr>
      </w:pPr>
      <w:r>
        <w:rPr>
          <w:rFonts w:ascii="Public Sans" w:hAnsi="Public Sans" w:cs="Arial"/>
        </w:rPr>
        <w:t>offer to supply personal or health information that has been disclosed unlawfully</w:t>
      </w:r>
    </w:p>
    <w:p w14:paraId="2752276F" w14:textId="77777777" w:rsidR="002B277A" w:rsidRDefault="007C4E1B" w:rsidP="00CF0910">
      <w:pPr>
        <w:pStyle w:val="ListParagraph"/>
        <w:numPr>
          <w:ilvl w:val="0"/>
          <w:numId w:val="26"/>
        </w:numPr>
        <w:rPr>
          <w:rFonts w:ascii="Public Sans" w:hAnsi="Public Sans" w:cs="Arial"/>
        </w:rPr>
      </w:pPr>
      <w:r w:rsidRPr="002B277A">
        <w:rPr>
          <w:rFonts w:ascii="Public Sans" w:hAnsi="Public Sans" w:cs="Arial"/>
        </w:rPr>
        <w:t>hinder the Privacy Commissioner or a staff member from doing their job</w:t>
      </w:r>
    </w:p>
    <w:p w14:paraId="74E84C12" w14:textId="7978B8B0" w:rsidR="007C4E1B" w:rsidRPr="002B277A" w:rsidRDefault="007C4E1B" w:rsidP="00CF0910">
      <w:pPr>
        <w:pStyle w:val="ListParagraph"/>
        <w:numPr>
          <w:ilvl w:val="0"/>
          <w:numId w:val="26"/>
        </w:numPr>
        <w:rPr>
          <w:rFonts w:ascii="Public Sans" w:hAnsi="Public Sans" w:cs="Arial"/>
        </w:rPr>
      </w:pPr>
      <w:r w:rsidRPr="002B277A">
        <w:rPr>
          <w:rFonts w:ascii="Public Sans" w:hAnsi="Public Sans" w:cs="Arial"/>
        </w:rPr>
        <w:t>by threat, intimidation, or false representation require another person to give consent or to do, without consent, an act for which consent is required.</w:t>
      </w:r>
    </w:p>
    <w:p w14:paraId="7E0C6260" w14:textId="77777777" w:rsidR="007C4E1B" w:rsidRPr="002B277A" w:rsidRDefault="007C4E1B" w:rsidP="002B277A">
      <w:pPr>
        <w:spacing w:after="60"/>
        <w:rPr>
          <w:rFonts w:ascii="Public Sans" w:hAnsi="Public Sans" w:cs="Arial"/>
          <w:b/>
          <w:color w:val="002060"/>
          <w:sz w:val="14"/>
          <w:szCs w:val="22"/>
        </w:rPr>
      </w:pPr>
      <w:r w:rsidRPr="002B277A">
        <w:rPr>
          <w:rFonts w:ascii="Public Sans" w:hAnsi="Public Sans" w:cs="Arial"/>
          <w:b/>
          <w:color w:val="002060"/>
          <w:szCs w:val="40"/>
          <w:lang w:eastAsia="en-US"/>
        </w:rPr>
        <w:t>Staff awareness of this Framework and our information obligations</w:t>
      </w:r>
    </w:p>
    <w:p w14:paraId="3C26FC52" w14:textId="461C6CB7" w:rsidR="007C4E1B" w:rsidRDefault="007C4E1B" w:rsidP="007C4E1B">
      <w:pPr>
        <w:rPr>
          <w:rFonts w:ascii="Public Sans" w:hAnsi="Public Sans" w:cs="Arial"/>
          <w:sz w:val="22"/>
          <w:szCs w:val="22"/>
        </w:rPr>
      </w:pPr>
      <w:r>
        <w:rPr>
          <w:rFonts w:ascii="Public Sans" w:hAnsi="Public Sans" w:cs="Arial"/>
          <w:sz w:val="22"/>
          <w:szCs w:val="22"/>
        </w:rPr>
        <w:t xml:space="preserve">All staff bound by this Framework are required to ensure that they have read and understand how it applies to the work they do within the ADC. Staff receive a copy of the Framework at induction, </w:t>
      </w:r>
      <w:r w:rsidR="002C3F85">
        <w:rPr>
          <w:rFonts w:ascii="Public Sans" w:hAnsi="Public Sans" w:cs="Arial"/>
          <w:sz w:val="22"/>
          <w:szCs w:val="22"/>
        </w:rPr>
        <w:t xml:space="preserve">can access the Framework via our website and intranet, </w:t>
      </w:r>
      <w:r>
        <w:rPr>
          <w:rFonts w:ascii="Public Sans" w:hAnsi="Public Sans" w:cs="Arial"/>
          <w:sz w:val="22"/>
          <w:szCs w:val="22"/>
        </w:rPr>
        <w:t xml:space="preserve">and </w:t>
      </w:r>
      <w:r w:rsidR="002C3F85">
        <w:rPr>
          <w:rFonts w:ascii="Public Sans" w:hAnsi="Public Sans" w:cs="Arial"/>
          <w:sz w:val="22"/>
          <w:szCs w:val="22"/>
        </w:rPr>
        <w:t xml:space="preserve">receive refresher, specialised and on-the-job </w:t>
      </w:r>
      <w:r>
        <w:rPr>
          <w:rFonts w:ascii="Public Sans" w:hAnsi="Public Sans" w:cs="Arial"/>
          <w:sz w:val="22"/>
          <w:szCs w:val="22"/>
        </w:rPr>
        <w:t>training.</w:t>
      </w:r>
    </w:p>
    <w:p w14:paraId="3EAA9F4B" w14:textId="77777777" w:rsidR="007C4E1B" w:rsidRDefault="007C4E1B" w:rsidP="007C4E1B">
      <w:pPr>
        <w:rPr>
          <w:rFonts w:ascii="Public Sans" w:hAnsi="Public Sans" w:cs="Arial"/>
          <w:sz w:val="22"/>
          <w:szCs w:val="22"/>
        </w:rPr>
      </w:pPr>
    </w:p>
    <w:p w14:paraId="32ADE15B" w14:textId="08A1D6A4" w:rsidR="007C4E1B" w:rsidRDefault="007C4E1B" w:rsidP="007C4E1B">
      <w:pPr>
        <w:rPr>
          <w:rFonts w:ascii="Public Sans" w:hAnsi="Public Sans" w:cs="Arial"/>
          <w:sz w:val="22"/>
          <w:szCs w:val="22"/>
        </w:rPr>
      </w:pPr>
      <w:r>
        <w:rPr>
          <w:rFonts w:ascii="Public Sans" w:hAnsi="Public Sans" w:cs="Arial"/>
          <w:sz w:val="22"/>
          <w:szCs w:val="22"/>
        </w:rPr>
        <w:t xml:space="preserve">Breaches of the obligations in this Framework are reported to the Audit and Risk subcommittee and the ADC Executive. </w:t>
      </w:r>
    </w:p>
    <w:p w14:paraId="53AB231E" w14:textId="77777777" w:rsidR="007C4E1B" w:rsidRDefault="007C4E1B" w:rsidP="007C4E1B">
      <w:pPr>
        <w:rPr>
          <w:rFonts w:ascii="Public Sans" w:hAnsi="Public Sans" w:cs="Arial"/>
          <w:sz w:val="22"/>
          <w:szCs w:val="22"/>
        </w:rPr>
      </w:pPr>
    </w:p>
    <w:p w14:paraId="676F258A" w14:textId="77777777" w:rsidR="007C4E1B" w:rsidRDefault="007C4E1B" w:rsidP="007C4E1B">
      <w:pPr>
        <w:rPr>
          <w:rFonts w:ascii="Public Sans" w:hAnsi="Public Sans" w:cs="Arial"/>
          <w:sz w:val="22"/>
          <w:szCs w:val="22"/>
        </w:rPr>
      </w:pPr>
      <w:r>
        <w:rPr>
          <w:rFonts w:ascii="Public Sans" w:hAnsi="Public Sans" w:cs="Arial"/>
          <w:sz w:val="22"/>
          <w:szCs w:val="22"/>
        </w:rPr>
        <w:t xml:space="preserve">Where a breach of our obligations under PPIPA or HRIPA occurs, the ADC makes a voluntary notification of the breach to the IPC, and advise any person affected by the breach of what has occurred and what we are doing to address it. </w:t>
      </w:r>
    </w:p>
    <w:p w14:paraId="23549EC5" w14:textId="15719BA1" w:rsidR="00D2484F" w:rsidRPr="007F6C2A" w:rsidRDefault="00E23532" w:rsidP="00CF345F">
      <w:pPr>
        <w:pStyle w:val="Heading1"/>
        <w:numPr>
          <w:ilvl w:val="0"/>
          <w:numId w:val="29"/>
        </w:numPr>
        <w:ind w:left="426" w:hanging="426"/>
        <w:rPr>
          <w:rFonts w:ascii="Public Sans" w:hAnsi="Public Sans"/>
          <w:color w:val="002060"/>
          <w:sz w:val="40"/>
        </w:rPr>
      </w:pPr>
      <w:bookmarkStart w:id="46" w:name="_Toc143583154"/>
      <w:r w:rsidRPr="007F6C2A">
        <w:rPr>
          <w:rFonts w:ascii="Public Sans" w:hAnsi="Public Sans"/>
          <w:color w:val="002060"/>
          <w:sz w:val="40"/>
          <w:lang w:eastAsia="en-US"/>
        </w:rPr>
        <w:t>Questions about</w:t>
      </w:r>
      <w:r w:rsidR="00D2484F" w:rsidRPr="007F6C2A">
        <w:rPr>
          <w:rFonts w:ascii="Public Sans" w:hAnsi="Public Sans"/>
          <w:color w:val="002060"/>
          <w:sz w:val="40"/>
          <w:lang w:eastAsia="en-US"/>
        </w:rPr>
        <w:t xml:space="preserve"> this Framework</w:t>
      </w:r>
      <w:bookmarkEnd w:id="46"/>
    </w:p>
    <w:p w14:paraId="3AED617C" w14:textId="77777777" w:rsidR="007F6C2A" w:rsidRDefault="007F6C2A" w:rsidP="00B349E7">
      <w:pPr>
        <w:rPr>
          <w:rFonts w:ascii="Public Sans" w:hAnsi="Public Sans" w:cs="Arial"/>
          <w:sz w:val="22"/>
          <w:szCs w:val="22"/>
        </w:rPr>
      </w:pPr>
    </w:p>
    <w:p w14:paraId="0FF4E985" w14:textId="5FE057AA" w:rsidR="00084CEF" w:rsidRDefault="00E23532" w:rsidP="00B349E7">
      <w:pPr>
        <w:rPr>
          <w:rFonts w:ascii="Public Sans" w:hAnsi="Public Sans" w:cs="Arial"/>
          <w:sz w:val="22"/>
          <w:szCs w:val="22"/>
        </w:rPr>
      </w:pPr>
      <w:r>
        <w:rPr>
          <w:rFonts w:ascii="Public Sans" w:hAnsi="Public Sans" w:cs="Arial"/>
          <w:sz w:val="22"/>
          <w:szCs w:val="22"/>
        </w:rPr>
        <w:t xml:space="preserve">For any questions about the Framework or our information obligations, please contact </w:t>
      </w:r>
      <w:r w:rsidR="008D4C50">
        <w:rPr>
          <w:rFonts w:ascii="Public Sans" w:hAnsi="Public Sans" w:cs="Arial"/>
          <w:sz w:val="22"/>
          <w:szCs w:val="22"/>
        </w:rPr>
        <w:t xml:space="preserve">the ADC’s Privacy Officer at </w:t>
      </w:r>
      <w:hyperlink r:id="rId23" w:history="1">
        <w:r w:rsidRPr="000E2EEB">
          <w:rPr>
            <w:rStyle w:val="Hyperlink"/>
            <w:rFonts w:ascii="Public Sans" w:hAnsi="Public Sans" w:cs="Arial"/>
            <w:sz w:val="22"/>
            <w:szCs w:val="22"/>
          </w:rPr>
          <w:t>Commissioner@adc.nsw.gov.au</w:t>
        </w:r>
      </w:hyperlink>
      <w:r>
        <w:rPr>
          <w:rFonts w:ascii="Public Sans" w:hAnsi="Public Sans" w:cs="Arial"/>
          <w:sz w:val="22"/>
          <w:szCs w:val="22"/>
        </w:rPr>
        <w:t xml:space="preserve"> or contact our office using the contact details below:</w:t>
      </w:r>
    </w:p>
    <w:p w14:paraId="2CFC7A66" w14:textId="10A30533" w:rsidR="00E23532" w:rsidRDefault="00E23532" w:rsidP="00B349E7">
      <w:pPr>
        <w:rPr>
          <w:rFonts w:ascii="Public Sans" w:hAnsi="Public Sans" w:cs="Arial"/>
          <w:sz w:val="22"/>
          <w:szCs w:val="22"/>
        </w:rPr>
      </w:pPr>
    </w:p>
    <w:p w14:paraId="590B4014" w14:textId="2AF9E47F" w:rsidR="00E23532" w:rsidRDefault="00E23532" w:rsidP="008D4C50">
      <w:pPr>
        <w:ind w:firstLine="720"/>
        <w:rPr>
          <w:rFonts w:ascii="Public Sans" w:hAnsi="Public Sans" w:cs="Arial"/>
          <w:sz w:val="22"/>
          <w:szCs w:val="22"/>
        </w:rPr>
      </w:pPr>
      <w:r>
        <w:rPr>
          <w:rFonts w:ascii="Public Sans" w:hAnsi="Public Sans" w:cs="Arial"/>
          <w:sz w:val="22"/>
          <w:szCs w:val="22"/>
        </w:rPr>
        <w:t>Phone: 1800 628 221</w:t>
      </w:r>
      <w:r w:rsidR="008D4C50">
        <w:rPr>
          <w:rFonts w:ascii="Public Sans" w:hAnsi="Public Sans" w:cs="Arial"/>
          <w:sz w:val="22"/>
          <w:szCs w:val="22"/>
        </w:rPr>
        <w:t xml:space="preserve"> (9am – 4pm, M-F)</w:t>
      </w:r>
    </w:p>
    <w:p w14:paraId="3D223C65" w14:textId="75EFF5A6" w:rsidR="00E23532" w:rsidRDefault="00E23532" w:rsidP="008D4C50">
      <w:pPr>
        <w:ind w:firstLine="720"/>
        <w:rPr>
          <w:rFonts w:ascii="Public Sans" w:hAnsi="Public Sans" w:cs="Arial"/>
          <w:sz w:val="22"/>
          <w:szCs w:val="22"/>
        </w:rPr>
      </w:pPr>
      <w:r>
        <w:rPr>
          <w:rFonts w:ascii="Public Sans" w:hAnsi="Public Sans" w:cs="Arial"/>
          <w:sz w:val="22"/>
          <w:szCs w:val="22"/>
        </w:rPr>
        <w:t xml:space="preserve">Web: </w:t>
      </w:r>
      <w:hyperlink r:id="rId24" w:history="1">
        <w:r w:rsidRPr="000E2EEB">
          <w:rPr>
            <w:rStyle w:val="Hyperlink"/>
            <w:rFonts w:ascii="Public Sans" w:hAnsi="Public Sans" w:cs="Arial"/>
            <w:sz w:val="22"/>
            <w:szCs w:val="22"/>
          </w:rPr>
          <w:t>www.adc.nsw.gov.au</w:t>
        </w:r>
      </w:hyperlink>
      <w:r>
        <w:rPr>
          <w:rFonts w:ascii="Public Sans" w:hAnsi="Public Sans" w:cs="Arial"/>
          <w:sz w:val="22"/>
          <w:szCs w:val="22"/>
        </w:rPr>
        <w:t xml:space="preserve"> </w:t>
      </w:r>
    </w:p>
    <w:p w14:paraId="36654ABB" w14:textId="21F72AA3" w:rsidR="00E23532" w:rsidRDefault="00E23532" w:rsidP="008D4C50">
      <w:pPr>
        <w:ind w:firstLine="720"/>
        <w:rPr>
          <w:rFonts w:ascii="Public Sans" w:hAnsi="Public Sans" w:cs="Arial"/>
          <w:sz w:val="22"/>
          <w:szCs w:val="22"/>
        </w:rPr>
      </w:pPr>
      <w:r>
        <w:rPr>
          <w:rFonts w:ascii="Public Sans" w:hAnsi="Public Sans" w:cs="Arial"/>
          <w:sz w:val="22"/>
          <w:szCs w:val="22"/>
        </w:rPr>
        <w:t>Address: Level 6, 93 George St, Parramatta NSW 2150</w:t>
      </w:r>
    </w:p>
    <w:p w14:paraId="222B6DEF" w14:textId="19D776C0" w:rsidR="008D4C50" w:rsidRDefault="008D4C50" w:rsidP="008D4C50">
      <w:pPr>
        <w:ind w:firstLine="720"/>
        <w:rPr>
          <w:rFonts w:ascii="Public Sans" w:hAnsi="Public Sans" w:cs="Arial"/>
          <w:sz w:val="22"/>
          <w:szCs w:val="22"/>
        </w:rPr>
      </w:pPr>
      <w:r>
        <w:rPr>
          <w:rFonts w:ascii="Public Sans" w:hAnsi="Public Sans" w:cs="Arial"/>
          <w:sz w:val="22"/>
          <w:szCs w:val="22"/>
        </w:rPr>
        <w:t>Post: PO Box 40, Parramatta NSW 2124</w:t>
      </w:r>
    </w:p>
    <w:p w14:paraId="369BAEE9" w14:textId="6E4860FB" w:rsidR="00E23532" w:rsidRDefault="00E23532" w:rsidP="00B349E7">
      <w:pPr>
        <w:rPr>
          <w:rFonts w:ascii="Public Sans" w:hAnsi="Public Sans" w:cs="Arial"/>
          <w:sz w:val="22"/>
          <w:szCs w:val="22"/>
        </w:rPr>
      </w:pPr>
    </w:p>
    <w:p w14:paraId="3D5E174D" w14:textId="0866BC83" w:rsidR="00E23532" w:rsidRDefault="00E23532" w:rsidP="00B349E7">
      <w:pPr>
        <w:rPr>
          <w:rFonts w:ascii="Public Sans" w:hAnsi="Public Sans" w:cs="Arial"/>
          <w:sz w:val="22"/>
          <w:szCs w:val="22"/>
        </w:rPr>
      </w:pPr>
      <w:r>
        <w:rPr>
          <w:rFonts w:ascii="Public Sans" w:hAnsi="Public Sans" w:cs="Arial"/>
          <w:sz w:val="22"/>
          <w:szCs w:val="22"/>
        </w:rPr>
        <w:t xml:space="preserve">The Framework is publicly available on our website as open access information under the GIPA Act. </w:t>
      </w:r>
    </w:p>
    <w:p w14:paraId="41DF7594" w14:textId="77777777" w:rsidR="00084CEF" w:rsidRPr="00E30F0C" w:rsidRDefault="00084CEF" w:rsidP="00B349E7">
      <w:pPr>
        <w:rPr>
          <w:rFonts w:ascii="Public Sans" w:hAnsi="Public Sans" w:cs="Arial"/>
          <w:sz w:val="22"/>
          <w:szCs w:val="22"/>
        </w:rPr>
      </w:pPr>
    </w:p>
    <w:bookmarkEnd w:id="32"/>
    <w:bookmarkEnd w:id="33"/>
    <w:p w14:paraId="0E5E6EFC" w14:textId="77777777" w:rsidR="007F3ADB" w:rsidRPr="00787B58" w:rsidRDefault="007F3ADB" w:rsidP="00B349E7">
      <w:pPr>
        <w:rPr>
          <w:rFonts w:ascii="Public Sans" w:hAnsi="Public Sans" w:cs="Arial"/>
        </w:rPr>
      </w:pPr>
    </w:p>
    <w:p w14:paraId="242A522F" w14:textId="6F0A5B28" w:rsidR="00967882" w:rsidRDefault="00967882" w:rsidP="00B349E7">
      <w:pPr>
        <w:rPr>
          <w:rFonts w:ascii="Public Sans" w:hAnsi="Public Sans" w:cs="Arial"/>
          <w:bCs/>
          <w:color w:val="000000" w:themeColor="text1"/>
          <w:sz w:val="40"/>
          <w:szCs w:val="40"/>
        </w:rPr>
      </w:pPr>
    </w:p>
    <w:p w14:paraId="7B57F4B4" w14:textId="057E0FF2" w:rsidR="00327971" w:rsidRDefault="00327971" w:rsidP="00B349E7">
      <w:pPr>
        <w:rPr>
          <w:rFonts w:ascii="Public Sans" w:hAnsi="Public Sans" w:cs="Arial"/>
          <w:bCs/>
          <w:color w:val="000000" w:themeColor="text1"/>
          <w:sz w:val="40"/>
          <w:szCs w:val="40"/>
        </w:rPr>
      </w:pPr>
    </w:p>
    <w:p w14:paraId="50367BC6" w14:textId="5EA5F825" w:rsidR="00327971" w:rsidRDefault="00327971" w:rsidP="00B349E7">
      <w:pPr>
        <w:rPr>
          <w:rFonts w:ascii="Public Sans" w:hAnsi="Public Sans" w:cs="Arial"/>
          <w:bCs/>
          <w:color w:val="000000" w:themeColor="text1"/>
          <w:sz w:val="40"/>
          <w:szCs w:val="40"/>
        </w:rPr>
      </w:pPr>
    </w:p>
    <w:p w14:paraId="202D8347" w14:textId="4EA2D07E" w:rsidR="00327971" w:rsidRDefault="00327971" w:rsidP="00B349E7">
      <w:pPr>
        <w:rPr>
          <w:rFonts w:ascii="Public Sans" w:hAnsi="Public Sans" w:cs="Arial"/>
          <w:bCs/>
          <w:color w:val="000000" w:themeColor="text1"/>
          <w:sz w:val="40"/>
          <w:szCs w:val="40"/>
        </w:rPr>
      </w:pPr>
    </w:p>
    <w:p w14:paraId="42A03F0A" w14:textId="1BCAB1C0" w:rsidR="00327971" w:rsidRPr="00787B58" w:rsidRDefault="00327971" w:rsidP="00B349E7">
      <w:pPr>
        <w:rPr>
          <w:rFonts w:ascii="Public Sans" w:hAnsi="Public Sans" w:cs="Arial"/>
          <w:bCs/>
          <w:color w:val="000000" w:themeColor="text1"/>
          <w:sz w:val="40"/>
          <w:szCs w:val="40"/>
        </w:rPr>
      </w:pPr>
    </w:p>
    <w:sectPr w:rsidR="00327971" w:rsidRPr="00787B58" w:rsidSect="002C5CD9">
      <w:footerReference w:type="even" r:id="rId25"/>
      <w:footerReference w:type="default" r:id="rId26"/>
      <w:headerReference w:type="first" r:id="rId27"/>
      <w:footerReference w:type="first" r:id="rId28"/>
      <w:pgSz w:w="11900" w:h="16840"/>
      <w:pgMar w:top="1134" w:right="1304" w:bottom="851"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2625" w14:textId="77777777" w:rsidR="002C3F85" w:rsidRDefault="002C3F85" w:rsidP="00252AD7">
      <w:r>
        <w:separator/>
      </w:r>
    </w:p>
  </w:endnote>
  <w:endnote w:type="continuationSeparator" w:id="0">
    <w:p w14:paraId="4E9192FB" w14:textId="77777777" w:rsidR="002C3F85" w:rsidRDefault="002C3F85" w:rsidP="0025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w:panose1 w:val="00000000000000000000"/>
    <w:charset w:val="00"/>
    <w:family w:val="auto"/>
    <w:pitch w:val="variable"/>
    <w:sig w:usb0="A00000FF" w:usb1="4000205B"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Thin">
    <w:altName w:val="Calibri"/>
    <w:panose1 w:val="00000000000000000000"/>
    <w:charset w:val="00"/>
    <w:family w:val="modern"/>
    <w:notTrueType/>
    <w:pitch w:val="variable"/>
    <w:sig w:usb0="800000AF" w:usb1="50000048" w:usb2="00000000" w:usb3="00000000" w:csb0="00000111" w:csb1="00000000"/>
  </w:font>
  <w:font w:name="Gotham">
    <w:altName w:val="Calibri"/>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326888"/>
      <w:docPartObj>
        <w:docPartGallery w:val="Page Numbers (Bottom of Page)"/>
        <w:docPartUnique/>
      </w:docPartObj>
    </w:sdtPr>
    <w:sdtEndPr>
      <w:rPr>
        <w:rStyle w:val="PageNumber"/>
      </w:rPr>
    </w:sdtEndPr>
    <w:sdtContent>
      <w:p w14:paraId="113546A3" w14:textId="77777777" w:rsidR="002C3F85" w:rsidRDefault="002C3F85" w:rsidP="00B33D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39C2E" w14:textId="77777777" w:rsidR="002C3F85" w:rsidRDefault="002C3F85" w:rsidP="00252A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8628509"/>
      <w:docPartObj>
        <w:docPartGallery w:val="Page Numbers (Bottom of Page)"/>
        <w:docPartUnique/>
      </w:docPartObj>
    </w:sdtPr>
    <w:sdtEndPr>
      <w:rPr>
        <w:rStyle w:val="PageNumber"/>
        <w:rFonts w:ascii="Arial" w:hAnsi="Arial" w:cs="Arial"/>
        <w:sz w:val="16"/>
        <w:szCs w:val="16"/>
      </w:rPr>
    </w:sdtEndPr>
    <w:sdtContent>
      <w:p w14:paraId="1869B72B" w14:textId="4C81B666" w:rsidR="002C3F85" w:rsidRPr="00252AD7" w:rsidRDefault="002C3F85" w:rsidP="00252AD7">
        <w:pPr>
          <w:pStyle w:val="Footer"/>
          <w:framePr w:wrap="none" w:vAnchor="text" w:hAnchor="margin" w:xAlign="right" w:y="1"/>
          <w:rPr>
            <w:rStyle w:val="PageNumber"/>
            <w:rFonts w:ascii="Arial" w:hAnsi="Arial" w:cs="Arial"/>
            <w:sz w:val="16"/>
            <w:szCs w:val="16"/>
          </w:rPr>
        </w:pPr>
        <w:r w:rsidRPr="00252AD7">
          <w:rPr>
            <w:rStyle w:val="PageNumber"/>
            <w:rFonts w:ascii="Arial" w:hAnsi="Arial" w:cs="Arial"/>
            <w:sz w:val="16"/>
            <w:szCs w:val="16"/>
          </w:rPr>
          <w:t xml:space="preserve">Page </w:t>
        </w:r>
        <w:r w:rsidRPr="00252AD7">
          <w:rPr>
            <w:rStyle w:val="PageNumber"/>
            <w:rFonts w:ascii="Arial" w:hAnsi="Arial" w:cs="Arial"/>
            <w:sz w:val="16"/>
            <w:szCs w:val="16"/>
          </w:rPr>
          <w:fldChar w:fldCharType="begin"/>
        </w:r>
        <w:r w:rsidRPr="00252AD7">
          <w:rPr>
            <w:rStyle w:val="PageNumber"/>
            <w:rFonts w:ascii="Arial" w:hAnsi="Arial" w:cs="Arial"/>
            <w:sz w:val="16"/>
            <w:szCs w:val="16"/>
          </w:rPr>
          <w:instrText xml:space="preserve"> PAGE </w:instrText>
        </w:r>
        <w:r w:rsidRPr="00252AD7">
          <w:rPr>
            <w:rStyle w:val="PageNumber"/>
            <w:rFonts w:ascii="Arial" w:hAnsi="Arial" w:cs="Arial"/>
            <w:sz w:val="16"/>
            <w:szCs w:val="16"/>
          </w:rPr>
          <w:fldChar w:fldCharType="separate"/>
        </w:r>
        <w:r w:rsidR="0036318D">
          <w:rPr>
            <w:rStyle w:val="PageNumber"/>
            <w:rFonts w:ascii="Arial" w:hAnsi="Arial" w:cs="Arial"/>
            <w:noProof/>
            <w:sz w:val="16"/>
            <w:szCs w:val="16"/>
          </w:rPr>
          <w:t>2</w:t>
        </w:r>
        <w:r w:rsidRPr="00252AD7">
          <w:rPr>
            <w:rStyle w:val="PageNumber"/>
            <w:rFonts w:ascii="Arial" w:hAnsi="Arial" w:cs="Arial"/>
            <w:sz w:val="16"/>
            <w:szCs w:val="16"/>
          </w:rPr>
          <w:fldChar w:fldCharType="end"/>
        </w:r>
      </w:p>
    </w:sdtContent>
  </w:sdt>
  <w:p w14:paraId="2AA4B18F" w14:textId="50024AF5" w:rsidR="002C3F85" w:rsidRPr="00252AD7" w:rsidRDefault="002C3F85" w:rsidP="00252AD7">
    <w:pPr>
      <w:pStyle w:val="Footer"/>
      <w:pBdr>
        <w:top w:val="single" w:sz="4" w:space="1" w:color="auto"/>
      </w:pBdr>
      <w:ind w:right="-52"/>
      <w:rPr>
        <w:rFonts w:ascii="Arial" w:hAnsi="Arial" w:cs="Arial"/>
        <w:sz w:val="16"/>
        <w:szCs w:val="16"/>
      </w:rPr>
    </w:pPr>
    <w:r>
      <w:rPr>
        <w:noProof/>
        <w:lang w:eastAsia="en-AU"/>
      </w:rPr>
      <w:drawing>
        <wp:anchor distT="0" distB="0" distL="114300" distR="114300" simplePos="0" relativeHeight="251659264" behindDoc="1" locked="0" layoutInCell="1" allowOverlap="1" wp14:anchorId="3D385852" wp14:editId="35DC4BF3">
          <wp:simplePos x="0" y="0"/>
          <wp:positionH relativeFrom="margin">
            <wp:posOffset>-264795</wp:posOffset>
          </wp:positionH>
          <wp:positionV relativeFrom="paragraph">
            <wp:posOffset>-47625</wp:posOffset>
          </wp:positionV>
          <wp:extent cx="339090" cy="365760"/>
          <wp:effectExtent l="0" t="0" r="3810" b="2540"/>
          <wp:wrapTight wrapText="bothSides">
            <wp:wrapPolygon edited="0">
              <wp:start x="5663" y="0"/>
              <wp:lineTo x="0" y="3750"/>
              <wp:lineTo x="0" y="21000"/>
              <wp:lineTo x="21034" y="21000"/>
              <wp:lineTo x="21034" y="3750"/>
              <wp:lineTo x="15371" y="0"/>
              <wp:lineTo x="5663" y="0"/>
            </wp:wrapPolygon>
          </wp:wrapTight>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a:stretch>
                    <a:fillRect/>
                  </a:stretch>
                </pic:blipFill>
                <pic:spPr>
                  <a:xfrm>
                    <a:off x="0" y="0"/>
                    <a:ext cx="339090" cy="3657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 xml:space="preserve">Privacy and Information Management Framework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52CC" w14:textId="257DF632" w:rsidR="002C3F85" w:rsidRPr="00A81E6B" w:rsidRDefault="002C3F85" w:rsidP="009E09C1">
    <w:pPr>
      <w:pStyle w:val="Footer"/>
      <w:ind w:right="-5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02A8" w14:textId="77777777" w:rsidR="002C3F85" w:rsidRDefault="002C3F85" w:rsidP="00252AD7">
      <w:r>
        <w:separator/>
      </w:r>
    </w:p>
  </w:footnote>
  <w:footnote w:type="continuationSeparator" w:id="0">
    <w:p w14:paraId="306433A2" w14:textId="77777777" w:rsidR="002C3F85" w:rsidRDefault="002C3F85" w:rsidP="00252AD7">
      <w:r>
        <w:continuationSeparator/>
      </w:r>
    </w:p>
  </w:footnote>
  <w:footnote w:id="1">
    <w:p w14:paraId="542023CA" w14:textId="3C15245C" w:rsidR="002C3F85" w:rsidRPr="006C1841" w:rsidRDefault="002C3F85">
      <w:pPr>
        <w:pStyle w:val="FootnoteText"/>
        <w:rPr>
          <w:rFonts w:ascii="Public Sans" w:hAnsi="Public Sans"/>
        </w:rPr>
      </w:pPr>
      <w:r w:rsidRPr="006C1841">
        <w:rPr>
          <w:rStyle w:val="FootnoteReference"/>
          <w:rFonts w:ascii="Public Sans" w:hAnsi="Public Sans"/>
          <w:sz w:val="18"/>
        </w:rPr>
        <w:footnoteRef/>
      </w:r>
      <w:r w:rsidRPr="006C1841">
        <w:rPr>
          <w:rFonts w:ascii="Public Sans" w:hAnsi="Public Sans"/>
          <w:sz w:val="18"/>
        </w:rPr>
        <w:t xml:space="preserve"> See </w:t>
      </w:r>
      <w:hyperlink r:id="rId1" w:anchor="sec.4" w:history="1">
        <w:r w:rsidRPr="006C1841">
          <w:rPr>
            <w:rStyle w:val="Hyperlink"/>
            <w:rFonts w:ascii="Public Sans" w:hAnsi="Public Sans"/>
            <w:sz w:val="18"/>
          </w:rPr>
          <w:t>section 4 of the PPIP Act</w:t>
        </w:r>
      </w:hyperlink>
      <w:r w:rsidRPr="006C1841">
        <w:rPr>
          <w:rFonts w:ascii="Public Sans" w:hAnsi="Public Sans"/>
          <w:sz w:val="18"/>
        </w:rPr>
        <w:t xml:space="preserve"> for the full definition of ‘personal information’ and the full list of exceptions.</w:t>
      </w:r>
    </w:p>
  </w:footnote>
  <w:footnote w:id="2">
    <w:p w14:paraId="673125E2" w14:textId="4D18D101" w:rsidR="002C3F85" w:rsidRPr="00105651" w:rsidRDefault="002C3F85">
      <w:pPr>
        <w:pStyle w:val="FootnoteText"/>
        <w:rPr>
          <w:rFonts w:ascii="Public Sans" w:hAnsi="Public Sans"/>
        </w:rPr>
      </w:pPr>
      <w:r w:rsidRPr="00105651">
        <w:rPr>
          <w:rStyle w:val="FootnoteReference"/>
          <w:rFonts w:ascii="Public Sans" w:hAnsi="Public Sans"/>
          <w:sz w:val="18"/>
        </w:rPr>
        <w:footnoteRef/>
      </w:r>
      <w:r w:rsidRPr="00105651">
        <w:rPr>
          <w:rFonts w:ascii="Public Sans" w:hAnsi="Public Sans"/>
          <w:sz w:val="18"/>
        </w:rPr>
        <w:t xml:space="preserve"> See </w:t>
      </w:r>
      <w:hyperlink r:id="rId2" w:anchor="sec.6" w:history="1">
        <w:r w:rsidRPr="00105651">
          <w:rPr>
            <w:rStyle w:val="Hyperlink"/>
            <w:rFonts w:ascii="Public Sans" w:hAnsi="Public Sans"/>
            <w:sz w:val="18"/>
          </w:rPr>
          <w:t>section 6 of the HRIP Act</w:t>
        </w:r>
      </w:hyperlink>
      <w:r w:rsidRPr="00105651">
        <w:rPr>
          <w:rFonts w:ascii="Public Sans" w:hAnsi="Public Sans"/>
          <w:sz w:val="18"/>
        </w:rPr>
        <w:t xml:space="preserve"> for the full definition of ‘health information’.</w:t>
      </w:r>
    </w:p>
  </w:footnote>
  <w:footnote w:id="3">
    <w:p w14:paraId="78BD201E" w14:textId="0F0D747C" w:rsidR="002C3F85" w:rsidRPr="001467D8" w:rsidRDefault="002C3F85">
      <w:pPr>
        <w:pStyle w:val="FootnoteText"/>
        <w:rPr>
          <w:rFonts w:ascii="Public Sans" w:hAnsi="Public Sans"/>
        </w:rPr>
      </w:pPr>
      <w:r w:rsidRPr="001467D8">
        <w:rPr>
          <w:rStyle w:val="FootnoteReference"/>
          <w:rFonts w:ascii="Public Sans" w:hAnsi="Public Sans"/>
          <w:sz w:val="18"/>
        </w:rPr>
        <w:footnoteRef/>
      </w:r>
      <w:r w:rsidRPr="001467D8">
        <w:rPr>
          <w:rFonts w:ascii="Public Sans" w:hAnsi="Public Sans"/>
          <w:sz w:val="18"/>
        </w:rPr>
        <w:t xml:space="preserve"> PPIP Act, </w:t>
      </w:r>
      <w:hyperlink r:id="rId3" w:anchor="sec.53" w:history="1">
        <w:r w:rsidRPr="00D507EB">
          <w:rPr>
            <w:rStyle w:val="Hyperlink"/>
            <w:rFonts w:ascii="Public Sans" w:hAnsi="Public Sans"/>
            <w:sz w:val="18"/>
          </w:rPr>
          <w:t>section 53</w:t>
        </w:r>
      </w:hyperlink>
    </w:p>
  </w:footnote>
  <w:footnote w:id="4">
    <w:p w14:paraId="6A86A8F1" w14:textId="75596C55" w:rsidR="00740F8A" w:rsidRPr="00740F8A" w:rsidRDefault="00740F8A">
      <w:pPr>
        <w:pStyle w:val="FootnoteText"/>
        <w:rPr>
          <w:rFonts w:ascii="Public Sans" w:hAnsi="Public Sans"/>
        </w:rPr>
      </w:pPr>
      <w:r w:rsidRPr="00740F8A">
        <w:rPr>
          <w:rStyle w:val="FootnoteReference"/>
          <w:rFonts w:ascii="Public Sans" w:hAnsi="Public Sans"/>
          <w:sz w:val="18"/>
        </w:rPr>
        <w:footnoteRef/>
      </w:r>
      <w:r w:rsidRPr="00740F8A">
        <w:rPr>
          <w:rFonts w:ascii="Public Sans" w:hAnsi="Public Sans"/>
          <w:sz w:val="18"/>
        </w:rPr>
        <w:t xml:space="preserve"> PPIP Act, </w:t>
      </w:r>
      <w:hyperlink r:id="rId4" w:anchor="sec.45" w:history="1">
        <w:r w:rsidRPr="00740F8A">
          <w:rPr>
            <w:rStyle w:val="Hyperlink"/>
            <w:rFonts w:ascii="Public Sans" w:hAnsi="Public Sans"/>
            <w:sz w:val="18"/>
          </w:rPr>
          <w:t>section 45</w:t>
        </w:r>
      </w:hyperlink>
    </w:p>
  </w:footnote>
  <w:footnote w:id="5">
    <w:p w14:paraId="5B19456C" w14:textId="77777777" w:rsidR="002C3F85" w:rsidRPr="00573CD3" w:rsidRDefault="002C3F85" w:rsidP="007C4E1B">
      <w:pPr>
        <w:pStyle w:val="FootnoteText"/>
        <w:rPr>
          <w:rFonts w:ascii="Public Sans" w:hAnsi="Public Sans"/>
        </w:rPr>
      </w:pPr>
      <w:r w:rsidRPr="00573CD3">
        <w:rPr>
          <w:rStyle w:val="FootnoteReference"/>
          <w:rFonts w:ascii="Public Sans" w:hAnsi="Public Sans"/>
          <w:sz w:val="18"/>
        </w:rPr>
        <w:footnoteRef/>
      </w:r>
      <w:r w:rsidRPr="00573CD3">
        <w:rPr>
          <w:rFonts w:ascii="Public Sans" w:hAnsi="Public Sans"/>
          <w:sz w:val="18"/>
        </w:rPr>
        <w:t xml:space="preserve"> </w:t>
      </w:r>
      <w:hyperlink r:id="rId5" w:anchor="pt.8" w:history="1">
        <w:r w:rsidRPr="00573CD3">
          <w:rPr>
            <w:rStyle w:val="Hyperlink"/>
            <w:rFonts w:ascii="Public Sans" w:hAnsi="Public Sans"/>
            <w:sz w:val="18"/>
          </w:rPr>
          <w:t>PPIP</w:t>
        </w:r>
        <w:r>
          <w:rPr>
            <w:rStyle w:val="Hyperlink"/>
            <w:rFonts w:ascii="Public Sans" w:hAnsi="Public Sans"/>
            <w:sz w:val="18"/>
          </w:rPr>
          <w:t xml:space="preserve"> </w:t>
        </w:r>
        <w:r w:rsidRPr="00573CD3">
          <w:rPr>
            <w:rStyle w:val="Hyperlink"/>
            <w:rFonts w:ascii="Public Sans" w:hAnsi="Public Sans"/>
            <w:sz w:val="18"/>
          </w:rPr>
          <w:t>A</w:t>
        </w:r>
        <w:r>
          <w:rPr>
            <w:rStyle w:val="Hyperlink"/>
            <w:rFonts w:ascii="Public Sans" w:hAnsi="Public Sans"/>
            <w:sz w:val="18"/>
          </w:rPr>
          <w:t>ct</w:t>
        </w:r>
        <w:r w:rsidRPr="00573CD3">
          <w:rPr>
            <w:rStyle w:val="Hyperlink"/>
            <w:rFonts w:ascii="Public Sans" w:hAnsi="Public Sans"/>
            <w:sz w:val="18"/>
          </w:rPr>
          <w:t xml:space="preserve"> Part 8</w:t>
        </w:r>
      </w:hyperlink>
      <w:r w:rsidRPr="00573CD3">
        <w:rPr>
          <w:rFonts w:ascii="Public Sans" w:hAnsi="Public Sans"/>
          <w:sz w:val="18"/>
        </w:rPr>
        <w:t xml:space="preserve">; </w:t>
      </w:r>
      <w:hyperlink r:id="rId6" w:anchor="pt.8" w:history="1">
        <w:r w:rsidRPr="00573CD3">
          <w:rPr>
            <w:rStyle w:val="Hyperlink"/>
            <w:rFonts w:ascii="Public Sans" w:hAnsi="Public Sans"/>
            <w:sz w:val="18"/>
          </w:rPr>
          <w:t>HRIP</w:t>
        </w:r>
        <w:r>
          <w:rPr>
            <w:rStyle w:val="Hyperlink"/>
            <w:rFonts w:ascii="Public Sans" w:hAnsi="Public Sans"/>
            <w:sz w:val="18"/>
          </w:rPr>
          <w:t xml:space="preserve"> </w:t>
        </w:r>
        <w:r w:rsidRPr="00573CD3">
          <w:rPr>
            <w:rStyle w:val="Hyperlink"/>
            <w:rFonts w:ascii="Public Sans" w:hAnsi="Public Sans"/>
            <w:sz w:val="18"/>
          </w:rPr>
          <w:t>A</w:t>
        </w:r>
        <w:r>
          <w:rPr>
            <w:rStyle w:val="Hyperlink"/>
            <w:rFonts w:ascii="Public Sans" w:hAnsi="Public Sans"/>
            <w:sz w:val="18"/>
          </w:rPr>
          <w:t>ct</w:t>
        </w:r>
        <w:r w:rsidRPr="00573CD3">
          <w:rPr>
            <w:rStyle w:val="Hyperlink"/>
            <w:rFonts w:ascii="Public Sans" w:hAnsi="Public Sans"/>
            <w:sz w:val="18"/>
          </w:rPr>
          <w:t xml:space="preserve"> Part 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CE35" w14:textId="76DB517F" w:rsidR="002C3F85" w:rsidRDefault="002C3F85" w:rsidP="0040006F">
    <w:pPr>
      <w:pStyle w:val="Header"/>
    </w:pPr>
    <w:r>
      <w:rPr>
        <w:noProof/>
        <w:lang w:eastAsia="en-AU"/>
      </w:rPr>
      <w:drawing>
        <wp:anchor distT="0" distB="0" distL="114300" distR="114300" simplePos="0" relativeHeight="251661312" behindDoc="0" locked="1" layoutInCell="1" allowOverlap="1" wp14:anchorId="56D278A3" wp14:editId="5D13471E">
          <wp:simplePos x="0" y="0"/>
          <wp:positionH relativeFrom="page">
            <wp:posOffset>-7620</wp:posOffset>
          </wp:positionH>
          <wp:positionV relativeFrom="page">
            <wp:posOffset>9525</wp:posOffset>
          </wp:positionV>
          <wp:extent cx="7608570" cy="1292225"/>
          <wp:effectExtent l="0" t="0" r="0" b="3175"/>
          <wp:wrapTopAndBottom/>
          <wp:docPr id="6" name="Picture 6" descr="Ageing and Disability Commission Logo | 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eing and Disability Commission Logo | 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7608570" cy="1292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620"/>
    <w:multiLevelType w:val="hybridMultilevel"/>
    <w:tmpl w:val="9FBED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914D6"/>
    <w:multiLevelType w:val="multilevel"/>
    <w:tmpl w:val="DCC2A0C4"/>
    <w:lvl w:ilvl="0">
      <w:start w:val="3"/>
      <w:numFmt w:val="decimal"/>
      <w:pStyle w:val="ChapterHeading"/>
      <w:lvlText w:val="Chapter %1"/>
      <w:lvlJc w:val="left"/>
      <w:pPr>
        <w:ind w:left="0" w:firstLine="0"/>
      </w:pPr>
      <w:rPr>
        <w:rFonts w:hint="default"/>
        <w:color w:val="324851"/>
        <w:sz w:val="44"/>
      </w:rPr>
    </w:lvl>
    <w:lvl w:ilvl="1">
      <w:start w:val="1"/>
      <w:numFmt w:val="decimal"/>
      <w:pStyle w:val="NbrHeading1"/>
      <w:lvlText w:val="%2"/>
      <w:lvlJc w:val="left"/>
      <w:pPr>
        <w:tabs>
          <w:tab w:val="num" w:pos="1134"/>
        </w:tabs>
        <w:ind w:left="1134" w:hanging="1134"/>
      </w:pPr>
      <w:rPr>
        <w:rFonts w:hint="default"/>
        <w:sz w:val="32"/>
        <w:szCs w:val="32"/>
      </w:rPr>
    </w:lvl>
    <w:lvl w:ilvl="2">
      <w:start w:val="1"/>
      <w:numFmt w:val="decimal"/>
      <w:pStyle w:val="NbrHeading2"/>
      <w:lvlText w:val="%2.%3"/>
      <w:lvlJc w:val="left"/>
      <w:pPr>
        <w:tabs>
          <w:tab w:val="num" w:pos="1418"/>
        </w:tabs>
        <w:ind w:left="1418" w:hanging="1134"/>
      </w:pPr>
      <w:rPr>
        <w:rFonts w:hint="default"/>
      </w:rPr>
    </w:lvl>
    <w:lvl w:ilvl="3">
      <w:start w:val="1"/>
      <w:numFmt w:val="decimal"/>
      <w:pStyle w:val="NbrHeading3"/>
      <w:lvlText w:val="%2.%3.%4"/>
      <w:lvlJc w:val="left"/>
      <w:pPr>
        <w:tabs>
          <w:tab w:val="num" w:pos="1134"/>
        </w:tabs>
        <w:ind w:left="1134" w:hanging="1134"/>
      </w:pPr>
      <w:rPr>
        <w:rFonts w:hint="default"/>
      </w:rPr>
    </w:lvl>
    <w:lvl w:ilvl="4">
      <w:start w:val="1"/>
      <w:numFmt w:val="decimal"/>
      <w:pStyle w:val="NbrHeading4"/>
      <w:lvlText w:val="%2.%3.%4.%5"/>
      <w:lvlJc w:val="left"/>
      <w:pPr>
        <w:tabs>
          <w:tab w:val="num" w:pos="1134"/>
        </w:tabs>
        <w:ind w:left="1134" w:hanging="1134"/>
      </w:pPr>
      <w:rPr>
        <w:rFonts w:hint="default"/>
      </w:rPr>
    </w:lvl>
    <w:lvl w:ilvl="5">
      <w:start w:val="1"/>
      <w:numFmt w:val="decimal"/>
      <w:pStyle w:val="NbrHeading5"/>
      <w:lvlText w:val="%2.%3.%4.%5.%6"/>
      <w:lvlJc w:val="left"/>
      <w:pPr>
        <w:tabs>
          <w:tab w:val="num" w:pos="1134"/>
        </w:tabs>
        <w:ind w:left="1134" w:hanging="1134"/>
      </w:pPr>
      <w:rPr>
        <w:rFonts w:hint="default"/>
      </w:rPr>
    </w:lvl>
    <w:lvl w:ilvl="6">
      <w:start w:val="1"/>
      <w:numFmt w:val="decimal"/>
      <w:lvlText w:val="%2.%3.%4.%5.%6.%7"/>
      <w:lvlJc w:val="left"/>
      <w:pPr>
        <w:tabs>
          <w:tab w:val="num" w:pos="1134"/>
        </w:tabs>
        <w:ind w:left="1134" w:hanging="1134"/>
      </w:pPr>
      <w:rPr>
        <w:rFonts w:hint="default"/>
      </w:rPr>
    </w:lvl>
    <w:lvl w:ilvl="7">
      <w:start w:val="1"/>
      <w:numFmt w:val="decimal"/>
      <w:lvlText w:val="%2.%3.%4.%5.%6.%7.%8"/>
      <w:lvlJc w:val="left"/>
      <w:pPr>
        <w:tabs>
          <w:tab w:val="num" w:pos="1134"/>
        </w:tabs>
        <w:ind w:left="1134" w:hanging="1134"/>
      </w:pPr>
      <w:rPr>
        <w:rFonts w:hint="default"/>
      </w:rPr>
    </w:lvl>
    <w:lvl w:ilvl="8">
      <w:start w:val="1"/>
      <w:numFmt w:val="decimal"/>
      <w:lvlText w:val="%2.%3.%4.%5.%6.%7.%8.%9"/>
      <w:lvlJc w:val="left"/>
      <w:pPr>
        <w:tabs>
          <w:tab w:val="num" w:pos="1134"/>
        </w:tabs>
        <w:ind w:left="1134" w:hanging="1134"/>
      </w:pPr>
      <w:rPr>
        <w:rFonts w:hint="default"/>
      </w:rPr>
    </w:lvl>
  </w:abstractNum>
  <w:abstractNum w:abstractNumId="2" w15:restartNumberingAfterBreak="0">
    <w:nsid w:val="0A227DA7"/>
    <w:multiLevelType w:val="multilevel"/>
    <w:tmpl w:val="91DAE784"/>
    <w:lvl w:ilvl="0">
      <w:start w:val="1"/>
      <w:numFmt w:val="decimal"/>
      <w:lvlText w:val="%1."/>
      <w:lvlJc w:val="left"/>
      <w:pPr>
        <w:ind w:left="360" w:hanging="360"/>
      </w:pPr>
    </w:lvl>
    <w:lvl w:ilvl="1">
      <w:start w:val="2"/>
      <w:numFmt w:val="decimal"/>
      <w:isLgl/>
      <w:lvlText w:val="%1.%2"/>
      <w:lvlJc w:val="left"/>
      <w:pPr>
        <w:ind w:left="700" w:hanging="7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E11475E"/>
    <w:multiLevelType w:val="hybridMultilevel"/>
    <w:tmpl w:val="4184D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993873"/>
    <w:multiLevelType w:val="hybridMultilevel"/>
    <w:tmpl w:val="B9A0B6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399052A"/>
    <w:multiLevelType w:val="hybridMultilevel"/>
    <w:tmpl w:val="3B904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6746D"/>
    <w:multiLevelType w:val="hybridMultilevel"/>
    <w:tmpl w:val="AC523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855659"/>
    <w:multiLevelType w:val="hybridMultilevel"/>
    <w:tmpl w:val="C5981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0E04AE"/>
    <w:multiLevelType w:val="hybridMultilevel"/>
    <w:tmpl w:val="64882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DA33A9"/>
    <w:multiLevelType w:val="hybridMultilevel"/>
    <w:tmpl w:val="178A7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9A6FFC"/>
    <w:multiLevelType w:val="hybridMultilevel"/>
    <w:tmpl w:val="D8A23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0F50B7"/>
    <w:multiLevelType w:val="multilevel"/>
    <w:tmpl w:val="E24E55BA"/>
    <w:lvl w:ilvl="0">
      <w:start w:val="1"/>
      <w:numFmt w:val="decimal"/>
      <w:lvlText w:val="%1."/>
      <w:lvlJc w:val="left"/>
      <w:pPr>
        <w:ind w:left="720" w:hanging="360"/>
      </w:pPr>
      <w:rPr>
        <w:rFonts w:ascii="Public Sans" w:hAnsi="Public Sans" w:hint="default"/>
        <w:color w:val="002060"/>
        <w:sz w:val="40"/>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472D5F"/>
    <w:multiLevelType w:val="hybridMultilevel"/>
    <w:tmpl w:val="9E2C6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923498"/>
    <w:multiLevelType w:val="hybridMultilevel"/>
    <w:tmpl w:val="F35CB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CC376C"/>
    <w:multiLevelType w:val="hybridMultilevel"/>
    <w:tmpl w:val="C46E3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553832"/>
    <w:multiLevelType w:val="hybridMultilevel"/>
    <w:tmpl w:val="1602C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EA64FA"/>
    <w:multiLevelType w:val="hybridMultilevel"/>
    <w:tmpl w:val="3078F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745F72"/>
    <w:multiLevelType w:val="hybridMultilevel"/>
    <w:tmpl w:val="0E16C706"/>
    <w:lvl w:ilvl="0" w:tplc="ACE69D04">
      <w:start w:val="1"/>
      <w:numFmt w:val="low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8" w15:restartNumberingAfterBreak="0">
    <w:nsid w:val="4DCF4AC1"/>
    <w:multiLevelType w:val="hybridMultilevel"/>
    <w:tmpl w:val="06D6B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C97C2F"/>
    <w:multiLevelType w:val="hybridMultilevel"/>
    <w:tmpl w:val="BC00C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4816AC"/>
    <w:multiLevelType w:val="hybridMultilevel"/>
    <w:tmpl w:val="F604A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A813FB"/>
    <w:multiLevelType w:val="multilevel"/>
    <w:tmpl w:val="26F296EE"/>
    <w:lvl w:ilvl="0">
      <w:start w:val="4"/>
      <w:numFmt w:val="decimal"/>
      <w:lvlText w:val="%1."/>
      <w:lvlJc w:val="left"/>
      <w:pPr>
        <w:ind w:left="720" w:hanging="360"/>
      </w:pPr>
      <w:rPr>
        <w:rFonts w:ascii="Public Sans" w:hAnsi="Public Sans" w:hint="default"/>
        <w:color w:val="002060"/>
        <w:sz w:val="4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18012B"/>
    <w:multiLevelType w:val="hybridMultilevel"/>
    <w:tmpl w:val="DD7A1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7E50B5"/>
    <w:multiLevelType w:val="hybridMultilevel"/>
    <w:tmpl w:val="E3025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596846"/>
    <w:multiLevelType w:val="multilevel"/>
    <w:tmpl w:val="BAB2CBEC"/>
    <w:lvl w:ilvl="0">
      <w:start w:val="1"/>
      <w:numFmt w:val="decimal"/>
      <w:lvlText w:val="%1."/>
      <w:lvlJc w:val="left"/>
      <w:pPr>
        <w:ind w:left="720" w:hanging="360"/>
      </w:pPr>
      <w:rPr>
        <w:rFonts w:hint="default"/>
        <w:color w:val="002060"/>
        <w:sz w:val="40"/>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7C83527"/>
    <w:multiLevelType w:val="hybridMultilevel"/>
    <w:tmpl w:val="CC94DC44"/>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81F456A"/>
    <w:multiLevelType w:val="hybridMultilevel"/>
    <w:tmpl w:val="90B28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052CC2"/>
    <w:multiLevelType w:val="hybridMultilevel"/>
    <w:tmpl w:val="AF3078B6"/>
    <w:lvl w:ilvl="0" w:tplc="0C090001">
      <w:start w:val="1"/>
      <w:numFmt w:val="bullet"/>
      <w:lvlText w:val=""/>
      <w:lvlJc w:val="left"/>
      <w:pPr>
        <w:ind w:left="714" w:hanging="357"/>
      </w:pPr>
      <w:rPr>
        <w:rFonts w:ascii="Symbol" w:hAnsi="Symbol" w:hint="default"/>
        <w:b w:val="0"/>
        <w:i w:val="0"/>
        <w:caps w:val="0"/>
        <w:smallCaps w:val="0"/>
        <w:strike w:val="0"/>
        <w:dstrike w:val="0"/>
        <w:color w:val="000000"/>
        <w:spacing w:val="0"/>
        <w:w w:val="100"/>
        <w:kern w:val="0"/>
        <w:position w:val="0"/>
        <w:vertAlign w:val="baseline"/>
      </w:rPr>
    </w:lvl>
    <w:lvl w:ilvl="1" w:tplc="C4100E86">
      <w:start w:val="1"/>
      <w:numFmt w:val="bullet"/>
      <w:lvlText w:val="o"/>
      <w:lvlJc w:val="left"/>
      <w:pPr>
        <w:ind w:left="1434" w:hanging="357"/>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753E5056">
      <w:start w:val="1"/>
      <w:numFmt w:val="bullet"/>
      <w:lvlText w:val="▪"/>
      <w:lvlJc w:val="left"/>
      <w:pPr>
        <w:ind w:left="2154" w:hanging="357"/>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C9CF626">
      <w:start w:val="1"/>
      <w:numFmt w:val="bullet"/>
      <w:lvlText w:val="•"/>
      <w:lvlJc w:val="left"/>
      <w:pPr>
        <w:ind w:left="2874" w:hanging="357"/>
      </w:pPr>
      <w:rPr>
        <w:rFonts w:ascii="Symbol" w:eastAsia="Times New Roman" w:hAnsi="Symbol"/>
        <w:b w:val="0"/>
        <w:i w:val="0"/>
        <w:caps w:val="0"/>
        <w:smallCaps w:val="0"/>
        <w:strike w:val="0"/>
        <w:dstrike w:val="0"/>
        <w:color w:val="000000"/>
        <w:spacing w:val="0"/>
        <w:w w:val="100"/>
        <w:kern w:val="0"/>
        <w:position w:val="0"/>
        <w:vertAlign w:val="baseline"/>
      </w:rPr>
    </w:lvl>
    <w:lvl w:ilvl="4" w:tplc="B576E1E8">
      <w:start w:val="1"/>
      <w:numFmt w:val="bullet"/>
      <w:lvlText w:val="o"/>
      <w:lvlJc w:val="left"/>
      <w:pPr>
        <w:ind w:left="3594" w:hanging="357"/>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FCA6FFE2">
      <w:start w:val="1"/>
      <w:numFmt w:val="bullet"/>
      <w:lvlText w:val="▪"/>
      <w:lvlJc w:val="left"/>
      <w:pPr>
        <w:ind w:left="4314" w:hanging="357"/>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4AC920">
      <w:start w:val="1"/>
      <w:numFmt w:val="bullet"/>
      <w:lvlText w:val="•"/>
      <w:lvlJc w:val="left"/>
      <w:pPr>
        <w:ind w:left="5034" w:hanging="357"/>
      </w:pPr>
      <w:rPr>
        <w:rFonts w:ascii="Symbol" w:eastAsia="Times New Roman" w:hAnsi="Symbol"/>
        <w:b w:val="0"/>
        <w:i w:val="0"/>
        <w:caps w:val="0"/>
        <w:smallCaps w:val="0"/>
        <w:strike w:val="0"/>
        <w:dstrike w:val="0"/>
        <w:color w:val="000000"/>
        <w:spacing w:val="0"/>
        <w:w w:val="100"/>
        <w:kern w:val="0"/>
        <w:position w:val="0"/>
        <w:vertAlign w:val="baseline"/>
      </w:rPr>
    </w:lvl>
    <w:lvl w:ilvl="7" w:tplc="4E4E54A0">
      <w:start w:val="1"/>
      <w:numFmt w:val="bullet"/>
      <w:lvlText w:val="o"/>
      <w:lvlJc w:val="left"/>
      <w:pPr>
        <w:ind w:left="5754" w:hanging="357"/>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E424C3D4">
      <w:start w:val="1"/>
      <w:numFmt w:val="bullet"/>
      <w:lvlText w:val="▪"/>
      <w:lvlJc w:val="left"/>
      <w:pPr>
        <w:ind w:left="6474" w:hanging="357"/>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8" w15:restartNumberingAfterBreak="0">
    <w:nsid w:val="76183DEE"/>
    <w:multiLevelType w:val="hybridMultilevel"/>
    <w:tmpl w:val="C7186D7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2683684">
    <w:abstractNumId w:val="1"/>
  </w:num>
  <w:num w:numId="2" w16cid:durableId="384648614">
    <w:abstractNumId w:val="2"/>
  </w:num>
  <w:num w:numId="3" w16cid:durableId="1662738104">
    <w:abstractNumId w:val="25"/>
  </w:num>
  <w:num w:numId="4" w16cid:durableId="2016608617">
    <w:abstractNumId w:val="28"/>
  </w:num>
  <w:num w:numId="5" w16cid:durableId="376048930">
    <w:abstractNumId w:val="22"/>
  </w:num>
  <w:num w:numId="6" w16cid:durableId="984427646">
    <w:abstractNumId w:val="18"/>
  </w:num>
  <w:num w:numId="7" w16cid:durableId="1889225393">
    <w:abstractNumId w:val="13"/>
  </w:num>
  <w:num w:numId="8" w16cid:durableId="1989555540">
    <w:abstractNumId w:val="0"/>
  </w:num>
  <w:num w:numId="9" w16cid:durableId="1461344781">
    <w:abstractNumId w:val="6"/>
  </w:num>
  <w:num w:numId="10" w16cid:durableId="721565906">
    <w:abstractNumId w:val="23"/>
  </w:num>
  <w:num w:numId="11" w16cid:durableId="1443189575">
    <w:abstractNumId w:val="15"/>
  </w:num>
  <w:num w:numId="12" w16cid:durableId="1734767042">
    <w:abstractNumId w:val="14"/>
  </w:num>
  <w:num w:numId="13" w16cid:durableId="581914052">
    <w:abstractNumId w:val="16"/>
  </w:num>
  <w:num w:numId="14" w16cid:durableId="1074357336">
    <w:abstractNumId w:val="12"/>
  </w:num>
  <w:num w:numId="15" w16cid:durableId="381759198">
    <w:abstractNumId w:val="5"/>
  </w:num>
  <w:num w:numId="16" w16cid:durableId="1981575362">
    <w:abstractNumId w:val="26"/>
  </w:num>
  <w:num w:numId="17" w16cid:durableId="2122071954">
    <w:abstractNumId w:val="4"/>
  </w:num>
  <w:num w:numId="18" w16cid:durableId="477770174">
    <w:abstractNumId w:val="17"/>
  </w:num>
  <w:num w:numId="19" w16cid:durableId="8527879">
    <w:abstractNumId w:val="27"/>
  </w:num>
  <w:num w:numId="20" w16cid:durableId="499855736">
    <w:abstractNumId w:val="24"/>
  </w:num>
  <w:num w:numId="21" w16cid:durableId="280890847">
    <w:abstractNumId w:val="10"/>
  </w:num>
  <w:num w:numId="22" w16cid:durableId="525683054">
    <w:abstractNumId w:val="19"/>
  </w:num>
  <w:num w:numId="23" w16cid:durableId="1490368437">
    <w:abstractNumId w:val="7"/>
  </w:num>
  <w:num w:numId="24" w16cid:durableId="1417753100">
    <w:abstractNumId w:val="9"/>
  </w:num>
  <w:num w:numId="25" w16cid:durableId="198591201">
    <w:abstractNumId w:val="3"/>
  </w:num>
  <w:num w:numId="26" w16cid:durableId="1566065953">
    <w:abstractNumId w:val="20"/>
  </w:num>
  <w:num w:numId="27" w16cid:durableId="1693726631">
    <w:abstractNumId w:val="8"/>
  </w:num>
  <w:num w:numId="28" w16cid:durableId="963385525">
    <w:abstractNumId w:val="11"/>
  </w:num>
  <w:num w:numId="29" w16cid:durableId="51735468">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833"/>
    <w:rsid w:val="00002699"/>
    <w:rsid w:val="00003C11"/>
    <w:rsid w:val="00006566"/>
    <w:rsid w:val="00006DC2"/>
    <w:rsid w:val="0001108E"/>
    <w:rsid w:val="000119D0"/>
    <w:rsid w:val="000166EC"/>
    <w:rsid w:val="00020961"/>
    <w:rsid w:val="00023BC4"/>
    <w:rsid w:val="00024CCB"/>
    <w:rsid w:val="000259DC"/>
    <w:rsid w:val="00027536"/>
    <w:rsid w:val="00027774"/>
    <w:rsid w:val="00027AB9"/>
    <w:rsid w:val="0003108B"/>
    <w:rsid w:val="00032C75"/>
    <w:rsid w:val="00034474"/>
    <w:rsid w:val="000352E9"/>
    <w:rsid w:val="00035E5F"/>
    <w:rsid w:val="00036874"/>
    <w:rsid w:val="000441D1"/>
    <w:rsid w:val="00044891"/>
    <w:rsid w:val="000465A8"/>
    <w:rsid w:val="000465EB"/>
    <w:rsid w:val="00047D3C"/>
    <w:rsid w:val="000530DD"/>
    <w:rsid w:val="000540EC"/>
    <w:rsid w:val="00054CB6"/>
    <w:rsid w:val="000554BF"/>
    <w:rsid w:val="0005644E"/>
    <w:rsid w:val="0005798D"/>
    <w:rsid w:val="00062A54"/>
    <w:rsid w:val="00064057"/>
    <w:rsid w:val="00064EB2"/>
    <w:rsid w:val="0006731D"/>
    <w:rsid w:val="00071CA4"/>
    <w:rsid w:val="00073816"/>
    <w:rsid w:val="000813C1"/>
    <w:rsid w:val="00084CEF"/>
    <w:rsid w:val="00085D5A"/>
    <w:rsid w:val="0009093A"/>
    <w:rsid w:val="00094B92"/>
    <w:rsid w:val="00095F64"/>
    <w:rsid w:val="000B7C32"/>
    <w:rsid w:val="000B7F03"/>
    <w:rsid w:val="000C3C72"/>
    <w:rsid w:val="000C3DC9"/>
    <w:rsid w:val="000C5A6C"/>
    <w:rsid w:val="000C5D32"/>
    <w:rsid w:val="000D21EA"/>
    <w:rsid w:val="000D28C8"/>
    <w:rsid w:val="000D29AF"/>
    <w:rsid w:val="000D4447"/>
    <w:rsid w:val="000D78CD"/>
    <w:rsid w:val="000D7E82"/>
    <w:rsid w:val="000F01C6"/>
    <w:rsid w:val="000F0E0B"/>
    <w:rsid w:val="0010041D"/>
    <w:rsid w:val="00100C86"/>
    <w:rsid w:val="001019D5"/>
    <w:rsid w:val="00101FBD"/>
    <w:rsid w:val="00105651"/>
    <w:rsid w:val="00106233"/>
    <w:rsid w:val="001069DB"/>
    <w:rsid w:val="00106D97"/>
    <w:rsid w:val="001165F9"/>
    <w:rsid w:val="00117776"/>
    <w:rsid w:val="001231BD"/>
    <w:rsid w:val="00127A00"/>
    <w:rsid w:val="00130ADE"/>
    <w:rsid w:val="00131F5D"/>
    <w:rsid w:val="001324A0"/>
    <w:rsid w:val="001370EC"/>
    <w:rsid w:val="00137238"/>
    <w:rsid w:val="00141B44"/>
    <w:rsid w:val="001435BA"/>
    <w:rsid w:val="001439DC"/>
    <w:rsid w:val="001447C2"/>
    <w:rsid w:val="001467D8"/>
    <w:rsid w:val="00152D26"/>
    <w:rsid w:val="00153261"/>
    <w:rsid w:val="00154A75"/>
    <w:rsid w:val="00155287"/>
    <w:rsid w:val="00156D55"/>
    <w:rsid w:val="001575F3"/>
    <w:rsid w:val="001578B9"/>
    <w:rsid w:val="0016047B"/>
    <w:rsid w:val="00160486"/>
    <w:rsid w:val="00164385"/>
    <w:rsid w:val="001645CC"/>
    <w:rsid w:val="00167DEF"/>
    <w:rsid w:val="001761D1"/>
    <w:rsid w:val="0018200D"/>
    <w:rsid w:val="00182B28"/>
    <w:rsid w:val="0018590F"/>
    <w:rsid w:val="00193D1E"/>
    <w:rsid w:val="00194024"/>
    <w:rsid w:val="00194C8E"/>
    <w:rsid w:val="00195215"/>
    <w:rsid w:val="0019749D"/>
    <w:rsid w:val="001B12E7"/>
    <w:rsid w:val="001B30CE"/>
    <w:rsid w:val="001C0857"/>
    <w:rsid w:val="001C14C1"/>
    <w:rsid w:val="001C47ED"/>
    <w:rsid w:val="001C6B01"/>
    <w:rsid w:val="001C7F14"/>
    <w:rsid w:val="001D1162"/>
    <w:rsid w:val="001D261D"/>
    <w:rsid w:val="001D651F"/>
    <w:rsid w:val="001E1AE2"/>
    <w:rsid w:val="001E364E"/>
    <w:rsid w:val="001F45C5"/>
    <w:rsid w:val="001F4623"/>
    <w:rsid w:val="001F4C20"/>
    <w:rsid w:val="001F519D"/>
    <w:rsid w:val="002012B5"/>
    <w:rsid w:val="00205858"/>
    <w:rsid w:val="00205B3A"/>
    <w:rsid w:val="0021123A"/>
    <w:rsid w:val="002137B9"/>
    <w:rsid w:val="0022070D"/>
    <w:rsid w:val="002311B9"/>
    <w:rsid w:val="002357A6"/>
    <w:rsid w:val="002414DA"/>
    <w:rsid w:val="00244806"/>
    <w:rsid w:val="00252AD7"/>
    <w:rsid w:val="00252B05"/>
    <w:rsid w:val="00255077"/>
    <w:rsid w:val="002563DE"/>
    <w:rsid w:val="002579FF"/>
    <w:rsid w:val="00257B69"/>
    <w:rsid w:val="0026002E"/>
    <w:rsid w:val="0026296D"/>
    <w:rsid w:val="002633EC"/>
    <w:rsid w:val="00263910"/>
    <w:rsid w:val="00274070"/>
    <w:rsid w:val="00286F89"/>
    <w:rsid w:val="00291E5A"/>
    <w:rsid w:val="002937B3"/>
    <w:rsid w:val="00293E7F"/>
    <w:rsid w:val="00296DAE"/>
    <w:rsid w:val="002A04A5"/>
    <w:rsid w:val="002A0978"/>
    <w:rsid w:val="002A5A56"/>
    <w:rsid w:val="002B277A"/>
    <w:rsid w:val="002B2880"/>
    <w:rsid w:val="002B341E"/>
    <w:rsid w:val="002B7A82"/>
    <w:rsid w:val="002C0CEA"/>
    <w:rsid w:val="002C13EC"/>
    <w:rsid w:val="002C16B1"/>
    <w:rsid w:val="002C24C6"/>
    <w:rsid w:val="002C3F85"/>
    <w:rsid w:val="002C521C"/>
    <w:rsid w:val="002C5CD9"/>
    <w:rsid w:val="002C66B1"/>
    <w:rsid w:val="002C79D3"/>
    <w:rsid w:val="002D1033"/>
    <w:rsid w:val="002D1716"/>
    <w:rsid w:val="002D2D95"/>
    <w:rsid w:val="002D4483"/>
    <w:rsid w:val="002E0B0E"/>
    <w:rsid w:val="002E0D19"/>
    <w:rsid w:val="002E0E76"/>
    <w:rsid w:val="002E170A"/>
    <w:rsid w:val="002E380B"/>
    <w:rsid w:val="002E3C0C"/>
    <w:rsid w:val="002E3E6D"/>
    <w:rsid w:val="002E4CDB"/>
    <w:rsid w:val="002E5CCB"/>
    <w:rsid w:val="002F17EA"/>
    <w:rsid w:val="002F5477"/>
    <w:rsid w:val="00300DFB"/>
    <w:rsid w:val="00304C50"/>
    <w:rsid w:val="0031206D"/>
    <w:rsid w:val="003165A8"/>
    <w:rsid w:val="0031702A"/>
    <w:rsid w:val="003170D5"/>
    <w:rsid w:val="0032126B"/>
    <w:rsid w:val="00324758"/>
    <w:rsid w:val="00327971"/>
    <w:rsid w:val="0033097C"/>
    <w:rsid w:val="0034270F"/>
    <w:rsid w:val="00352650"/>
    <w:rsid w:val="00353F20"/>
    <w:rsid w:val="00362E80"/>
    <w:rsid w:val="0036318D"/>
    <w:rsid w:val="003762FC"/>
    <w:rsid w:val="00377637"/>
    <w:rsid w:val="00377EF9"/>
    <w:rsid w:val="00382645"/>
    <w:rsid w:val="003827E2"/>
    <w:rsid w:val="00387E94"/>
    <w:rsid w:val="00390FFE"/>
    <w:rsid w:val="00391745"/>
    <w:rsid w:val="0039390B"/>
    <w:rsid w:val="00394651"/>
    <w:rsid w:val="00394A17"/>
    <w:rsid w:val="00395356"/>
    <w:rsid w:val="0039652A"/>
    <w:rsid w:val="00397F2A"/>
    <w:rsid w:val="003A4031"/>
    <w:rsid w:val="003B08F1"/>
    <w:rsid w:val="003B4B5C"/>
    <w:rsid w:val="003B5255"/>
    <w:rsid w:val="003B7645"/>
    <w:rsid w:val="003C00EA"/>
    <w:rsid w:val="003C0A06"/>
    <w:rsid w:val="003C14E5"/>
    <w:rsid w:val="003C230E"/>
    <w:rsid w:val="003C32B5"/>
    <w:rsid w:val="003D377E"/>
    <w:rsid w:val="003E54D3"/>
    <w:rsid w:val="003E745F"/>
    <w:rsid w:val="003E787D"/>
    <w:rsid w:val="003F1D79"/>
    <w:rsid w:val="003F405D"/>
    <w:rsid w:val="003F7A96"/>
    <w:rsid w:val="0040006F"/>
    <w:rsid w:val="004056DB"/>
    <w:rsid w:val="00406404"/>
    <w:rsid w:val="00406A0E"/>
    <w:rsid w:val="0041411C"/>
    <w:rsid w:val="00416B61"/>
    <w:rsid w:val="00416ED2"/>
    <w:rsid w:val="00422310"/>
    <w:rsid w:val="00423B7E"/>
    <w:rsid w:val="0042673A"/>
    <w:rsid w:val="004311A3"/>
    <w:rsid w:val="00431456"/>
    <w:rsid w:val="00433A3B"/>
    <w:rsid w:val="00435438"/>
    <w:rsid w:val="00440B72"/>
    <w:rsid w:val="00443D7A"/>
    <w:rsid w:val="00467251"/>
    <w:rsid w:val="00470494"/>
    <w:rsid w:val="00473A73"/>
    <w:rsid w:val="00473D52"/>
    <w:rsid w:val="004753C6"/>
    <w:rsid w:val="004814BC"/>
    <w:rsid w:val="00483318"/>
    <w:rsid w:val="0048568D"/>
    <w:rsid w:val="00486418"/>
    <w:rsid w:val="00487F47"/>
    <w:rsid w:val="00495F49"/>
    <w:rsid w:val="004A3303"/>
    <w:rsid w:val="004A5322"/>
    <w:rsid w:val="004A6D99"/>
    <w:rsid w:val="004A7519"/>
    <w:rsid w:val="004B6BFA"/>
    <w:rsid w:val="004B6F58"/>
    <w:rsid w:val="004B7020"/>
    <w:rsid w:val="004C0F57"/>
    <w:rsid w:val="004C234F"/>
    <w:rsid w:val="004C3DEA"/>
    <w:rsid w:val="004C44EE"/>
    <w:rsid w:val="004C5F1A"/>
    <w:rsid w:val="004D0544"/>
    <w:rsid w:val="004D25B6"/>
    <w:rsid w:val="004D2DA7"/>
    <w:rsid w:val="004D59D6"/>
    <w:rsid w:val="004E044C"/>
    <w:rsid w:val="004E4B8A"/>
    <w:rsid w:val="004E517C"/>
    <w:rsid w:val="004E6F1E"/>
    <w:rsid w:val="004E75DC"/>
    <w:rsid w:val="004F2D23"/>
    <w:rsid w:val="004F4833"/>
    <w:rsid w:val="004F7FC1"/>
    <w:rsid w:val="005010F0"/>
    <w:rsid w:val="00502771"/>
    <w:rsid w:val="00502F95"/>
    <w:rsid w:val="00505877"/>
    <w:rsid w:val="00505E6B"/>
    <w:rsid w:val="00510D65"/>
    <w:rsid w:val="005128DC"/>
    <w:rsid w:val="00512AAB"/>
    <w:rsid w:val="00514F9E"/>
    <w:rsid w:val="00520881"/>
    <w:rsid w:val="00523953"/>
    <w:rsid w:val="00523F90"/>
    <w:rsid w:val="00525061"/>
    <w:rsid w:val="0052558D"/>
    <w:rsid w:val="005257FE"/>
    <w:rsid w:val="00532498"/>
    <w:rsid w:val="0053440E"/>
    <w:rsid w:val="00536E63"/>
    <w:rsid w:val="0053739D"/>
    <w:rsid w:val="00543603"/>
    <w:rsid w:val="00544311"/>
    <w:rsid w:val="00545B94"/>
    <w:rsid w:val="005461A9"/>
    <w:rsid w:val="00555DDC"/>
    <w:rsid w:val="00556045"/>
    <w:rsid w:val="005619A4"/>
    <w:rsid w:val="00564093"/>
    <w:rsid w:val="00573C3A"/>
    <w:rsid w:val="00573CD3"/>
    <w:rsid w:val="00582EF3"/>
    <w:rsid w:val="00586006"/>
    <w:rsid w:val="00590DC4"/>
    <w:rsid w:val="005921D4"/>
    <w:rsid w:val="00592706"/>
    <w:rsid w:val="00596ECF"/>
    <w:rsid w:val="005A3D78"/>
    <w:rsid w:val="005A6C07"/>
    <w:rsid w:val="005A729B"/>
    <w:rsid w:val="005B0D82"/>
    <w:rsid w:val="005B0ED2"/>
    <w:rsid w:val="005C07A7"/>
    <w:rsid w:val="005C0FE5"/>
    <w:rsid w:val="005C1197"/>
    <w:rsid w:val="005C442A"/>
    <w:rsid w:val="005C5226"/>
    <w:rsid w:val="005D244F"/>
    <w:rsid w:val="005D7F80"/>
    <w:rsid w:val="005E5A76"/>
    <w:rsid w:val="005E7542"/>
    <w:rsid w:val="005F1CC5"/>
    <w:rsid w:val="005F2C32"/>
    <w:rsid w:val="005F7680"/>
    <w:rsid w:val="00600FD1"/>
    <w:rsid w:val="006033B7"/>
    <w:rsid w:val="00606DD9"/>
    <w:rsid w:val="006116DC"/>
    <w:rsid w:val="0063320E"/>
    <w:rsid w:val="006362CE"/>
    <w:rsid w:val="00637309"/>
    <w:rsid w:val="00641A75"/>
    <w:rsid w:val="00642ECC"/>
    <w:rsid w:val="00643272"/>
    <w:rsid w:val="00644257"/>
    <w:rsid w:val="00647AC1"/>
    <w:rsid w:val="006532F3"/>
    <w:rsid w:val="00655441"/>
    <w:rsid w:val="006611E0"/>
    <w:rsid w:val="0066227B"/>
    <w:rsid w:val="00662313"/>
    <w:rsid w:val="00666EB5"/>
    <w:rsid w:val="00672BB5"/>
    <w:rsid w:val="00673D88"/>
    <w:rsid w:val="00681B5B"/>
    <w:rsid w:val="00681F4C"/>
    <w:rsid w:val="00683081"/>
    <w:rsid w:val="00684256"/>
    <w:rsid w:val="00685B5D"/>
    <w:rsid w:val="00690653"/>
    <w:rsid w:val="006907B7"/>
    <w:rsid w:val="00690D3F"/>
    <w:rsid w:val="006910E4"/>
    <w:rsid w:val="00693C3E"/>
    <w:rsid w:val="006949CA"/>
    <w:rsid w:val="006A1426"/>
    <w:rsid w:val="006A17EC"/>
    <w:rsid w:val="006A3319"/>
    <w:rsid w:val="006A6CE8"/>
    <w:rsid w:val="006B230E"/>
    <w:rsid w:val="006B26ED"/>
    <w:rsid w:val="006B366A"/>
    <w:rsid w:val="006B78D3"/>
    <w:rsid w:val="006C0C68"/>
    <w:rsid w:val="006C0D0B"/>
    <w:rsid w:val="006C1841"/>
    <w:rsid w:val="006C42AD"/>
    <w:rsid w:val="006C5601"/>
    <w:rsid w:val="006D49CA"/>
    <w:rsid w:val="006E0D3C"/>
    <w:rsid w:val="006E224D"/>
    <w:rsid w:val="006E613C"/>
    <w:rsid w:val="006F0E77"/>
    <w:rsid w:val="006F748B"/>
    <w:rsid w:val="006F7C3A"/>
    <w:rsid w:val="006F7CE9"/>
    <w:rsid w:val="00704643"/>
    <w:rsid w:val="00704A67"/>
    <w:rsid w:val="00705A30"/>
    <w:rsid w:val="00712FE9"/>
    <w:rsid w:val="0071417E"/>
    <w:rsid w:val="00716994"/>
    <w:rsid w:val="00722A9C"/>
    <w:rsid w:val="00731F94"/>
    <w:rsid w:val="0073265B"/>
    <w:rsid w:val="0073334D"/>
    <w:rsid w:val="0073431D"/>
    <w:rsid w:val="00736A8A"/>
    <w:rsid w:val="00740F8A"/>
    <w:rsid w:val="00742B68"/>
    <w:rsid w:val="00745D51"/>
    <w:rsid w:val="00752930"/>
    <w:rsid w:val="00752B27"/>
    <w:rsid w:val="00753E9E"/>
    <w:rsid w:val="0075489D"/>
    <w:rsid w:val="00756F88"/>
    <w:rsid w:val="0075775B"/>
    <w:rsid w:val="00762D2C"/>
    <w:rsid w:val="00763459"/>
    <w:rsid w:val="0076372A"/>
    <w:rsid w:val="00766D62"/>
    <w:rsid w:val="00770654"/>
    <w:rsid w:val="00775D4F"/>
    <w:rsid w:val="00777458"/>
    <w:rsid w:val="00786BF2"/>
    <w:rsid w:val="00787B58"/>
    <w:rsid w:val="00790641"/>
    <w:rsid w:val="0079307E"/>
    <w:rsid w:val="00797A63"/>
    <w:rsid w:val="007A03B4"/>
    <w:rsid w:val="007A3643"/>
    <w:rsid w:val="007A6417"/>
    <w:rsid w:val="007B13A2"/>
    <w:rsid w:val="007B2640"/>
    <w:rsid w:val="007B6482"/>
    <w:rsid w:val="007B76B9"/>
    <w:rsid w:val="007C1214"/>
    <w:rsid w:val="007C3A3E"/>
    <w:rsid w:val="007C4E1B"/>
    <w:rsid w:val="007D08CE"/>
    <w:rsid w:val="007D1743"/>
    <w:rsid w:val="007D20AF"/>
    <w:rsid w:val="007D6579"/>
    <w:rsid w:val="007D65F1"/>
    <w:rsid w:val="007E3ABA"/>
    <w:rsid w:val="007E5ECB"/>
    <w:rsid w:val="007E60FA"/>
    <w:rsid w:val="007E77AE"/>
    <w:rsid w:val="007E7E6E"/>
    <w:rsid w:val="007F2EFB"/>
    <w:rsid w:val="007F3ADB"/>
    <w:rsid w:val="007F4D3D"/>
    <w:rsid w:val="007F6C2A"/>
    <w:rsid w:val="007F6F38"/>
    <w:rsid w:val="007F770A"/>
    <w:rsid w:val="00800AF6"/>
    <w:rsid w:val="008026AD"/>
    <w:rsid w:val="00811E6A"/>
    <w:rsid w:val="00812CA1"/>
    <w:rsid w:val="008240B6"/>
    <w:rsid w:val="00824C90"/>
    <w:rsid w:val="008340C1"/>
    <w:rsid w:val="00840C62"/>
    <w:rsid w:val="00842CE6"/>
    <w:rsid w:val="00844F5E"/>
    <w:rsid w:val="008452C7"/>
    <w:rsid w:val="00851CE1"/>
    <w:rsid w:val="00853087"/>
    <w:rsid w:val="0085709D"/>
    <w:rsid w:val="008734C8"/>
    <w:rsid w:val="00875D8D"/>
    <w:rsid w:val="00875FE1"/>
    <w:rsid w:val="00885B4E"/>
    <w:rsid w:val="00894714"/>
    <w:rsid w:val="00895988"/>
    <w:rsid w:val="00896C37"/>
    <w:rsid w:val="00897186"/>
    <w:rsid w:val="008A0973"/>
    <w:rsid w:val="008A1EFA"/>
    <w:rsid w:val="008A3E83"/>
    <w:rsid w:val="008A42A8"/>
    <w:rsid w:val="008A5642"/>
    <w:rsid w:val="008A60E2"/>
    <w:rsid w:val="008A7729"/>
    <w:rsid w:val="008B244E"/>
    <w:rsid w:val="008B3165"/>
    <w:rsid w:val="008B3ED0"/>
    <w:rsid w:val="008B5427"/>
    <w:rsid w:val="008B70CC"/>
    <w:rsid w:val="008C1541"/>
    <w:rsid w:val="008C5B31"/>
    <w:rsid w:val="008C7B12"/>
    <w:rsid w:val="008D0FD6"/>
    <w:rsid w:val="008D225C"/>
    <w:rsid w:val="008D4C50"/>
    <w:rsid w:val="008E490E"/>
    <w:rsid w:val="008F048D"/>
    <w:rsid w:val="008F6B22"/>
    <w:rsid w:val="0090175D"/>
    <w:rsid w:val="009027E2"/>
    <w:rsid w:val="00907ED1"/>
    <w:rsid w:val="00912243"/>
    <w:rsid w:val="00917D89"/>
    <w:rsid w:val="0092352E"/>
    <w:rsid w:val="00925C41"/>
    <w:rsid w:val="00926870"/>
    <w:rsid w:val="0093058A"/>
    <w:rsid w:val="00932814"/>
    <w:rsid w:val="00934928"/>
    <w:rsid w:val="00940EB8"/>
    <w:rsid w:val="00943149"/>
    <w:rsid w:val="00943D0A"/>
    <w:rsid w:val="00945C2B"/>
    <w:rsid w:val="0095064B"/>
    <w:rsid w:val="00967882"/>
    <w:rsid w:val="00972621"/>
    <w:rsid w:val="00981277"/>
    <w:rsid w:val="009821EA"/>
    <w:rsid w:val="00982D27"/>
    <w:rsid w:val="0098485C"/>
    <w:rsid w:val="00986328"/>
    <w:rsid w:val="009871B1"/>
    <w:rsid w:val="00993281"/>
    <w:rsid w:val="00993387"/>
    <w:rsid w:val="00994EAD"/>
    <w:rsid w:val="00996EA8"/>
    <w:rsid w:val="009A1179"/>
    <w:rsid w:val="009A5BCF"/>
    <w:rsid w:val="009A71FC"/>
    <w:rsid w:val="009A7813"/>
    <w:rsid w:val="009B4C66"/>
    <w:rsid w:val="009B5EB2"/>
    <w:rsid w:val="009B6AED"/>
    <w:rsid w:val="009C6635"/>
    <w:rsid w:val="009D21DA"/>
    <w:rsid w:val="009D2678"/>
    <w:rsid w:val="009D457D"/>
    <w:rsid w:val="009D5EE4"/>
    <w:rsid w:val="009D6D05"/>
    <w:rsid w:val="009D6DDA"/>
    <w:rsid w:val="009D72AB"/>
    <w:rsid w:val="009E0431"/>
    <w:rsid w:val="009E09C1"/>
    <w:rsid w:val="009E26D6"/>
    <w:rsid w:val="009F2761"/>
    <w:rsid w:val="009F2F61"/>
    <w:rsid w:val="009F4E49"/>
    <w:rsid w:val="009F5132"/>
    <w:rsid w:val="00A04D3C"/>
    <w:rsid w:val="00A1215C"/>
    <w:rsid w:val="00A12CCD"/>
    <w:rsid w:val="00A160E8"/>
    <w:rsid w:val="00A17E2B"/>
    <w:rsid w:val="00A20B57"/>
    <w:rsid w:val="00A20D3E"/>
    <w:rsid w:val="00A22B10"/>
    <w:rsid w:val="00A2503C"/>
    <w:rsid w:val="00A2533E"/>
    <w:rsid w:val="00A30D75"/>
    <w:rsid w:val="00A32C92"/>
    <w:rsid w:val="00A36B21"/>
    <w:rsid w:val="00A37732"/>
    <w:rsid w:val="00A505A5"/>
    <w:rsid w:val="00A51E55"/>
    <w:rsid w:val="00A5263D"/>
    <w:rsid w:val="00A55628"/>
    <w:rsid w:val="00A5651F"/>
    <w:rsid w:val="00A61A89"/>
    <w:rsid w:val="00A636AA"/>
    <w:rsid w:val="00A67933"/>
    <w:rsid w:val="00A70478"/>
    <w:rsid w:val="00A70D68"/>
    <w:rsid w:val="00A7196D"/>
    <w:rsid w:val="00A72206"/>
    <w:rsid w:val="00A81E6B"/>
    <w:rsid w:val="00A821DD"/>
    <w:rsid w:val="00A82679"/>
    <w:rsid w:val="00A93D7C"/>
    <w:rsid w:val="00A9668E"/>
    <w:rsid w:val="00A96A42"/>
    <w:rsid w:val="00A97A12"/>
    <w:rsid w:val="00AA0286"/>
    <w:rsid w:val="00AB42CB"/>
    <w:rsid w:val="00AB4341"/>
    <w:rsid w:val="00AB4826"/>
    <w:rsid w:val="00AC2176"/>
    <w:rsid w:val="00AD07BD"/>
    <w:rsid w:val="00AD42CD"/>
    <w:rsid w:val="00AD4329"/>
    <w:rsid w:val="00AD5332"/>
    <w:rsid w:val="00AD767F"/>
    <w:rsid w:val="00AE5A89"/>
    <w:rsid w:val="00AE7A26"/>
    <w:rsid w:val="00AF0797"/>
    <w:rsid w:val="00AF0A80"/>
    <w:rsid w:val="00AF315E"/>
    <w:rsid w:val="00B01E31"/>
    <w:rsid w:val="00B04EF1"/>
    <w:rsid w:val="00B13195"/>
    <w:rsid w:val="00B13C23"/>
    <w:rsid w:val="00B158B6"/>
    <w:rsid w:val="00B15CE8"/>
    <w:rsid w:val="00B2265F"/>
    <w:rsid w:val="00B24916"/>
    <w:rsid w:val="00B33DFF"/>
    <w:rsid w:val="00B34402"/>
    <w:rsid w:val="00B349E7"/>
    <w:rsid w:val="00B34F3A"/>
    <w:rsid w:val="00B362C9"/>
    <w:rsid w:val="00B46595"/>
    <w:rsid w:val="00B47229"/>
    <w:rsid w:val="00B529D9"/>
    <w:rsid w:val="00B541E6"/>
    <w:rsid w:val="00B55191"/>
    <w:rsid w:val="00B5655D"/>
    <w:rsid w:val="00B6000A"/>
    <w:rsid w:val="00B62BA3"/>
    <w:rsid w:val="00B73340"/>
    <w:rsid w:val="00B73EB1"/>
    <w:rsid w:val="00B74418"/>
    <w:rsid w:val="00B80C99"/>
    <w:rsid w:val="00B80CF2"/>
    <w:rsid w:val="00B83F3B"/>
    <w:rsid w:val="00B850CB"/>
    <w:rsid w:val="00B8541D"/>
    <w:rsid w:val="00B8615D"/>
    <w:rsid w:val="00B87628"/>
    <w:rsid w:val="00B947E3"/>
    <w:rsid w:val="00B962B4"/>
    <w:rsid w:val="00BA310F"/>
    <w:rsid w:val="00BB036D"/>
    <w:rsid w:val="00BB3A33"/>
    <w:rsid w:val="00BB46BD"/>
    <w:rsid w:val="00BB5D08"/>
    <w:rsid w:val="00BB73E4"/>
    <w:rsid w:val="00BC012D"/>
    <w:rsid w:val="00BC107A"/>
    <w:rsid w:val="00BC2318"/>
    <w:rsid w:val="00BD048F"/>
    <w:rsid w:val="00BD27FE"/>
    <w:rsid w:val="00BD3FCA"/>
    <w:rsid w:val="00BD611A"/>
    <w:rsid w:val="00BD62DD"/>
    <w:rsid w:val="00BD6E08"/>
    <w:rsid w:val="00BE49AB"/>
    <w:rsid w:val="00BE4B99"/>
    <w:rsid w:val="00BE4F6B"/>
    <w:rsid w:val="00BE5BC8"/>
    <w:rsid w:val="00BE771D"/>
    <w:rsid w:val="00BF4BC4"/>
    <w:rsid w:val="00BF696B"/>
    <w:rsid w:val="00C07983"/>
    <w:rsid w:val="00C10004"/>
    <w:rsid w:val="00C1308D"/>
    <w:rsid w:val="00C13AED"/>
    <w:rsid w:val="00C16D91"/>
    <w:rsid w:val="00C20608"/>
    <w:rsid w:val="00C2137D"/>
    <w:rsid w:val="00C24091"/>
    <w:rsid w:val="00C24AB5"/>
    <w:rsid w:val="00C27685"/>
    <w:rsid w:val="00C301C6"/>
    <w:rsid w:val="00C32CC7"/>
    <w:rsid w:val="00C33F33"/>
    <w:rsid w:val="00C34E50"/>
    <w:rsid w:val="00C36EBB"/>
    <w:rsid w:val="00C46C6C"/>
    <w:rsid w:val="00C54F57"/>
    <w:rsid w:val="00C5711E"/>
    <w:rsid w:val="00C602E0"/>
    <w:rsid w:val="00C60DCE"/>
    <w:rsid w:val="00C65373"/>
    <w:rsid w:val="00C65471"/>
    <w:rsid w:val="00C65E61"/>
    <w:rsid w:val="00C67212"/>
    <w:rsid w:val="00C73305"/>
    <w:rsid w:val="00C76E04"/>
    <w:rsid w:val="00C80CB2"/>
    <w:rsid w:val="00C829C1"/>
    <w:rsid w:val="00C83C6A"/>
    <w:rsid w:val="00C85271"/>
    <w:rsid w:val="00C86A29"/>
    <w:rsid w:val="00CA0604"/>
    <w:rsid w:val="00CB0E4E"/>
    <w:rsid w:val="00CB43E3"/>
    <w:rsid w:val="00CD18EF"/>
    <w:rsid w:val="00CD1B95"/>
    <w:rsid w:val="00CD3825"/>
    <w:rsid w:val="00CD6B51"/>
    <w:rsid w:val="00CE3BEB"/>
    <w:rsid w:val="00CE5E7C"/>
    <w:rsid w:val="00CE74A7"/>
    <w:rsid w:val="00CF0910"/>
    <w:rsid w:val="00CF16F6"/>
    <w:rsid w:val="00CF345F"/>
    <w:rsid w:val="00CF5E8C"/>
    <w:rsid w:val="00CF7AF5"/>
    <w:rsid w:val="00D0056E"/>
    <w:rsid w:val="00D0474F"/>
    <w:rsid w:val="00D05A92"/>
    <w:rsid w:val="00D0666B"/>
    <w:rsid w:val="00D128DA"/>
    <w:rsid w:val="00D14B6B"/>
    <w:rsid w:val="00D160E0"/>
    <w:rsid w:val="00D17C62"/>
    <w:rsid w:val="00D22E66"/>
    <w:rsid w:val="00D2484F"/>
    <w:rsid w:val="00D334B9"/>
    <w:rsid w:val="00D34A99"/>
    <w:rsid w:val="00D36295"/>
    <w:rsid w:val="00D378D7"/>
    <w:rsid w:val="00D41D3F"/>
    <w:rsid w:val="00D41FA7"/>
    <w:rsid w:val="00D42D82"/>
    <w:rsid w:val="00D454A6"/>
    <w:rsid w:val="00D507EB"/>
    <w:rsid w:val="00D52385"/>
    <w:rsid w:val="00D55D9B"/>
    <w:rsid w:val="00D56229"/>
    <w:rsid w:val="00D62DED"/>
    <w:rsid w:val="00D62E48"/>
    <w:rsid w:val="00D64711"/>
    <w:rsid w:val="00D65E4C"/>
    <w:rsid w:val="00D66695"/>
    <w:rsid w:val="00D674D4"/>
    <w:rsid w:val="00D72D1F"/>
    <w:rsid w:val="00D72DFB"/>
    <w:rsid w:val="00D72EFC"/>
    <w:rsid w:val="00D730E8"/>
    <w:rsid w:val="00D74A90"/>
    <w:rsid w:val="00D84B85"/>
    <w:rsid w:val="00D9364C"/>
    <w:rsid w:val="00D96189"/>
    <w:rsid w:val="00DA04CE"/>
    <w:rsid w:val="00DA53AB"/>
    <w:rsid w:val="00DA54ED"/>
    <w:rsid w:val="00DB5502"/>
    <w:rsid w:val="00DB5A66"/>
    <w:rsid w:val="00DC1896"/>
    <w:rsid w:val="00DC1E43"/>
    <w:rsid w:val="00DC267E"/>
    <w:rsid w:val="00DC4DF1"/>
    <w:rsid w:val="00DC52D4"/>
    <w:rsid w:val="00DC6DC1"/>
    <w:rsid w:val="00DD0920"/>
    <w:rsid w:val="00DD0BDC"/>
    <w:rsid w:val="00DD270C"/>
    <w:rsid w:val="00DD7B48"/>
    <w:rsid w:val="00DE32BD"/>
    <w:rsid w:val="00DE7A97"/>
    <w:rsid w:val="00DE7F9D"/>
    <w:rsid w:val="00DF0250"/>
    <w:rsid w:val="00DF0AA2"/>
    <w:rsid w:val="00DF15E5"/>
    <w:rsid w:val="00DF6360"/>
    <w:rsid w:val="00DF6424"/>
    <w:rsid w:val="00E0091E"/>
    <w:rsid w:val="00E01C77"/>
    <w:rsid w:val="00E04240"/>
    <w:rsid w:val="00E1046E"/>
    <w:rsid w:val="00E1144B"/>
    <w:rsid w:val="00E13E3F"/>
    <w:rsid w:val="00E14D65"/>
    <w:rsid w:val="00E17D86"/>
    <w:rsid w:val="00E23532"/>
    <w:rsid w:val="00E23F9B"/>
    <w:rsid w:val="00E24B18"/>
    <w:rsid w:val="00E277E7"/>
    <w:rsid w:val="00E30F0C"/>
    <w:rsid w:val="00E31829"/>
    <w:rsid w:val="00E32E5B"/>
    <w:rsid w:val="00E36FA6"/>
    <w:rsid w:val="00E37359"/>
    <w:rsid w:val="00E438C0"/>
    <w:rsid w:val="00E50CDD"/>
    <w:rsid w:val="00E55692"/>
    <w:rsid w:val="00E55C3B"/>
    <w:rsid w:val="00E57187"/>
    <w:rsid w:val="00E5749E"/>
    <w:rsid w:val="00E634B0"/>
    <w:rsid w:val="00E63FE7"/>
    <w:rsid w:val="00E722F0"/>
    <w:rsid w:val="00E72C15"/>
    <w:rsid w:val="00E764A9"/>
    <w:rsid w:val="00E7774E"/>
    <w:rsid w:val="00E96E76"/>
    <w:rsid w:val="00EA129D"/>
    <w:rsid w:val="00EA521E"/>
    <w:rsid w:val="00EA7BD4"/>
    <w:rsid w:val="00EB1FE0"/>
    <w:rsid w:val="00EB352B"/>
    <w:rsid w:val="00EB4695"/>
    <w:rsid w:val="00EC08A8"/>
    <w:rsid w:val="00EC13D6"/>
    <w:rsid w:val="00ED1303"/>
    <w:rsid w:val="00ED7281"/>
    <w:rsid w:val="00EE6715"/>
    <w:rsid w:val="00EE6A1C"/>
    <w:rsid w:val="00EE7AB1"/>
    <w:rsid w:val="00F06211"/>
    <w:rsid w:val="00F15723"/>
    <w:rsid w:val="00F22077"/>
    <w:rsid w:val="00F2279B"/>
    <w:rsid w:val="00F25458"/>
    <w:rsid w:val="00F25F42"/>
    <w:rsid w:val="00F2620C"/>
    <w:rsid w:val="00F30AD9"/>
    <w:rsid w:val="00F357C5"/>
    <w:rsid w:val="00F41232"/>
    <w:rsid w:val="00F45198"/>
    <w:rsid w:val="00F51B42"/>
    <w:rsid w:val="00F54A92"/>
    <w:rsid w:val="00F55FDD"/>
    <w:rsid w:val="00F5634E"/>
    <w:rsid w:val="00F5643B"/>
    <w:rsid w:val="00F61298"/>
    <w:rsid w:val="00F629D0"/>
    <w:rsid w:val="00F633CA"/>
    <w:rsid w:val="00F65226"/>
    <w:rsid w:val="00F7051A"/>
    <w:rsid w:val="00F72CC1"/>
    <w:rsid w:val="00F735B8"/>
    <w:rsid w:val="00F74135"/>
    <w:rsid w:val="00F751C0"/>
    <w:rsid w:val="00F76E34"/>
    <w:rsid w:val="00F83882"/>
    <w:rsid w:val="00F86F99"/>
    <w:rsid w:val="00F920D7"/>
    <w:rsid w:val="00F96C1E"/>
    <w:rsid w:val="00F97475"/>
    <w:rsid w:val="00F975DC"/>
    <w:rsid w:val="00FA0669"/>
    <w:rsid w:val="00FA0B0C"/>
    <w:rsid w:val="00FA43E9"/>
    <w:rsid w:val="00FB05A4"/>
    <w:rsid w:val="00FB0EB5"/>
    <w:rsid w:val="00FB1C5C"/>
    <w:rsid w:val="00FB501F"/>
    <w:rsid w:val="00FB67C9"/>
    <w:rsid w:val="00FC0657"/>
    <w:rsid w:val="00FC478B"/>
    <w:rsid w:val="00FC6675"/>
    <w:rsid w:val="00FD1BBE"/>
    <w:rsid w:val="00FD573F"/>
    <w:rsid w:val="00FE1E8A"/>
    <w:rsid w:val="00FE4201"/>
    <w:rsid w:val="00FE578E"/>
    <w:rsid w:val="00FE62DF"/>
    <w:rsid w:val="00FE69C1"/>
    <w:rsid w:val="00FE7578"/>
    <w:rsid w:val="00FF2E80"/>
    <w:rsid w:val="00FF5379"/>
    <w:rsid w:val="00FF553C"/>
    <w:rsid w:val="00FF6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BBFE"/>
  <w14:defaultImageDpi w14:val="32767"/>
  <w15:chartTrackingRefBased/>
  <w15:docId w15:val="{FED7BDFA-6E6C-410F-8BFB-2D145AB5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DFB"/>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4F48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83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F48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F483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483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4833"/>
    <w:rPr>
      <w:rFonts w:asciiTheme="majorHAnsi" w:eastAsiaTheme="majorEastAsia" w:hAnsiTheme="majorHAnsi" w:cstheme="majorBidi"/>
      <w:b/>
      <w:bCs/>
      <w:color w:val="4472C4" w:themeColor="accent1"/>
      <w:sz w:val="26"/>
      <w:szCs w:val="26"/>
      <w:lang w:val="en-AU"/>
    </w:rPr>
  </w:style>
  <w:style w:type="character" w:styleId="Hyperlink">
    <w:name w:val="Hyperlink"/>
    <w:basedOn w:val="DefaultParagraphFont"/>
    <w:uiPriority w:val="99"/>
    <w:unhideWhenUsed/>
    <w:rsid w:val="004F4833"/>
    <w:rPr>
      <w:color w:val="0563C1" w:themeColor="hyperlink"/>
      <w:u w:val="single"/>
    </w:rPr>
  </w:style>
  <w:style w:type="paragraph" w:styleId="BodyText">
    <w:name w:val="Body Text"/>
    <w:basedOn w:val="Normal"/>
    <w:link w:val="BodyTextChar"/>
    <w:qFormat/>
    <w:rsid w:val="004F4833"/>
    <w:pPr>
      <w:autoSpaceDE w:val="0"/>
      <w:autoSpaceDN w:val="0"/>
      <w:adjustRightInd w:val="0"/>
      <w:spacing w:before="120" w:after="120" w:line="264" w:lineRule="auto"/>
    </w:pPr>
    <w:rPr>
      <w:rFonts w:ascii="Gotham Thin" w:hAnsi="Gotham Thin"/>
      <w:sz w:val="20"/>
      <w:lang w:eastAsia="en-AU"/>
    </w:rPr>
  </w:style>
  <w:style w:type="character" w:customStyle="1" w:styleId="BodyTextChar">
    <w:name w:val="Body Text Char"/>
    <w:basedOn w:val="DefaultParagraphFont"/>
    <w:link w:val="BodyText"/>
    <w:rsid w:val="004F4833"/>
    <w:rPr>
      <w:rFonts w:ascii="Gotham Thin" w:eastAsia="Times New Roman" w:hAnsi="Gotham Thin" w:cs="Times New Roman"/>
      <w:sz w:val="20"/>
      <w:lang w:val="en-AU" w:eastAsia="en-AU"/>
    </w:rPr>
  </w:style>
  <w:style w:type="paragraph" w:customStyle="1" w:styleId="NbrHeading1">
    <w:name w:val="Nbr Heading 1"/>
    <w:basedOn w:val="Heading1"/>
    <w:next w:val="BodyText"/>
    <w:uiPriority w:val="9"/>
    <w:qFormat/>
    <w:rsid w:val="004F4833"/>
    <w:pPr>
      <w:pageBreakBefore/>
      <w:widowControl w:val="0"/>
      <w:numPr>
        <w:ilvl w:val="1"/>
        <w:numId w:val="1"/>
      </w:numPr>
      <w:autoSpaceDE w:val="0"/>
      <w:autoSpaceDN w:val="0"/>
      <w:adjustRightInd w:val="0"/>
      <w:spacing w:before="0" w:after="240"/>
    </w:pPr>
    <w:rPr>
      <w:rFonts w:ascii="Gotham" w:eastAsia="Times New Roman" w:hAnsi="Gotham" w:cs="Arial"/>
      <w:color w:val="auto"/>
      <w:lang w:eastAsia="en-AU"/>
    </w:rPr>
  </w:style>
  <w:style w:type="paragraph" w:customStyle="1" w:styleId="NbrHeading2">
    <w:name w:val="Nbr Heading 2"/>
    <w:basedOn w:val="Heading2"/>
    <w:next w:val="BodyText"/>
    <w:uiPriority w:val="9"/>
    <w:qFormat/>
    <w:rsid w:val="004F4833"/>
    <w:pPr>
      <w:numPr>
        <w:ilvl w:val="2"/>
        <w:numId w:val="1"/>
      </w:numPr>
      <w:autoSpaceDE w:val="0"/>
      <w:autoSpaceDN w:val="0"/>
      <w:adjustRightInd w:val="0"/>
      <w:spacing w:before="120" w:after="120" w:line="240" w:lineRule="auto"/>
    </w:pPr>
    <w:rPr>
      <w:rFonts w:ascii="Gotham" w:eastAsia="Times New Roman" w:hAnsi="Gotham" w:cs="Arial"/>
      <w:b w:val="0"/>
      <w:iCs/>
      <w:color w:val="324851"/>
      <w:sz w:val="28"/>
      <w:szCs w:val="28"/>
      <w:lang w:eastAsia="en-AU"/>
    </w:rPr>
  </w:style>
  <w:style w:type="paragraph" w:customStyle="1" w:styleId="NbrHeading3">
    <w:name w:val="Nbr Heading 3"/>
    <w:basedOn w:val="Heading3"/>
    <w:next w:val="BodyText"/>
    <w:uiPriority w:val="9"/>
    <w:qFormat/>
    <w:rsid w:val="004F4833"/>
    <w:pPr>
      <w:numPr>
        <w:ilvl w:val="3"/>
        <w:numId w:val="1"/>
      </w:numPr>
      <w:autoSpaceDE w:val="0"/>
      <w:autoSpaceDN w:val="0"/>
      <w:adjustRightInd w:val="0"/>
      <w:spacing w:before="120" w:after="120"/>
    </w:pPr>
    <w:rPr>
      <w:rFonts w:ascii="Gotham Thin" w:eastAsia="Times New Roman" w:hAnsi="Gotham Thin" w:cs="Times New Roman"/>
      <w:bCs/>
      <w:color w:val="324851"/>
      <w:sz w:val="26"/>
      <w:lang w:eastAsia="en-AU"/>
    </w:rPr>
  </w:style>
  <w:style w:type="paragraph" w:customStyle="1" w:styleId="NbrHeading4">
    <w:name w:val="Nbr Heading 4"/>
    <w:basedOn w:val="Heading4"/>
    <w:next w:val="BodyText"/>
    <w:uiPriority w:val="9"/>
    <w:qFormat/>
    <w:rsid w:val="004F4833"/>
    <w:pPr>
      <w:numPr>
        <w:ilvl w:val="4"/>
        <w:numId w:val="1"/>
      </w:numPr>
      <w:autoSpaceDE w:val="0"/>
      <w:autoSpaceDN w:val="0"/>
      <w:adjustRightInd w:val="0"/>
      <w:spacing w:before="120" w:after="120"/>
    </w:pPr>
    <w:rPr>
      <w:rFonts w:ascii="Gotham" w:eastAsia="Times New Roman" w:hAnsi="Gotham" w:cs="Times New Roman"/>
      <w:bCs/>
      <w:i w:val="0"/>
      <w:iCs w:val="0"/>
      <w:color w:val="122872"/>
      <w:szCs w:val="22"/>
      <w:lang w:eastAsia="en-AU"/>
    </w:rPr>
  </w:style>
  <w:style w:type="character" w:customStyle="1" w:styleId="Heading1Char">
    <w:name w:val="Heading 1 Char"/>
    <w:basedOn w:val="DefaultParagraphFont"/>
    <w:link w:val="Heading1"/>
    <w:uiPriority w:val="9"/>
    <w:rsid w:val="004F483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qFormat/>
    <w:rsid w:val="004F4833"/>
    <w:pPr>
      <w:widowControl w:val="0"/>
      <w:autoSpaceDE w:val="0"/>
      <w:autoSpaceDN w:val="0"/>
      <w:adjustRightInd w:val="0"/>
      <w:spacing w:before="360" w:after="240"/>
    </w:pPr>
    <w:rPr>
      <w:rFonts w:ascii="Gotham" w:eastAsia="Times New Roman" w:hAnsi="Gotham" w:cs="Arial"/>
      <w:bCs/>
      <w:color w:val="auto"/>
      <w:lang w:eastAsia="en-AU"/>
    </w:rPr>
  </w:style>
  <w:style w:type="paragraph" w:customStyle="1" w:styleId="NbrHeading5">
    <w:name w:val="Nbr Heading 5"/>
    <w:basedOn w:val="Heading5"/>
    <w:next w:val="BodyText"/>
    <w:uiPriority w:val="9"/>
    <w:qFormat/>
    <w:rsid w:val="004F4833"/>
    <w:pPr>
      <w:numPr>
        <w:ilvl w:val="5"/>
        <w:numId w:val="1"/>
      </w:numPr>
      <w:autoSpaceDE w:val="0"/>
      <w:autoSpaceDN w:val="0"/>
      <w:adjustRightInd w:val="0"/>
      <w:spacing w:before="120" w:after="120"/>
    </w:pPr>
    <w:rPr>
      <w:rFonts w:ascii="Gotham Thin" w:eastAsia="Times New Roman" w:hAnsi="Gotham Thin" w:cs="Times New Roman"/>
      <w:bCs/>
      <w:iCs/>
      <w:color w:val="122872"/>
      <w:sz w:val="20"/>
      <w:szCs w:val="26"/>
      <w:lang w:eastAsia="en-AU"/>
    </w:rPr>
  </w:style>
  <w:style w:type="paragraph" w:customStyle="1" w:styleId="ChapterHeading">
    <w:name w:val="Chapter Heading"/>
    <w:basedOn w:val="Normal"/>
    <w:next w:val="Normal"/>
    <w:uiPriority w:val="11"/>
    <w:qFormat/>
    <w:rsid w:val="004F4833"/>
    <w:pPr>
      <w:pageBreakBefore/>
      <w:numPr>
        <w:numId w:val="1"/>
      </w:numPr>
      <w:autoSpaceDE w:val="0"/>
      <w:autoSpaceDN w:val="0"/>
      <w:adjustRightInd w:val="0"/>
      <w:spacing w:before="6400" w:after="240" w:line="300" w:lineRule="auto"/>
    </w:pPr>
    <w:rPr>
      <w:rFonts w:ascii="Gotham" w:hAnsi="Gotham" w:cs="Arial"/>
      <w:bCs/>
      <w:caps/>
      <w:color w:val="324851"/>
      <w:sz w:val="32"/>
      <w:szCs w:val="32"/>
      <w:lang w:eastAsia="en-AU"/>
    </w:rPr>
  </w:style>
  <w:style w:type="paragraph" w:styleId="TOC2">
    <w:name w:val="toc 2"/>
    <w:basedOn w:val="Normal"/>
    <w:next w:val="Normal"/>
    <w:autoRedefine/>
    <w:uiPriority w:val="39"/>
    <w:unhideWhenUsed/>
    <w:rsid w:val="00A7196D"/>
    <w:pPr>
      <w:tabs>
        <w:tab w:val="right" w:leader="dot" w:pos="9282"/>
      </w:tabs>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4F4833"/>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4F4833"/>
    <w:pPr>
      <w:ind w:left="48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4F483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F483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F4833"/>
    <w:rPr>
      <w:rFonts w:asciiTheme="majorHAnsi" w:eastAsiaTheme="majorEastAsia" w:hAnsiTheme="majorHAnsi" w:cstheme="majorBidi"/>
      <w:color w:val="2F5496" w:themeColor="accent1" w:themeShade="BF"/>
    </w:rPr>
  </w:style>
  <w:style w:type="paragraph" w:customStyle="1" w:styleId="Default">
    <w:name w:val="Default"/>
    <w:rsid w:val="004F4833"/>
    <w:pPr>
      <w:autoSpaceDE w:val="0"/>
      <w:autoSpaceDN w:val="0"/>
      <w:adjustRightInd w:val="0"/>
    </w:pPr>
    <w:rPr>
      <w:rFonts w:ascii="Arial" w:hAnsi="Arial" w:cs="Arial"/>
      <w:color w:val="000000"/>
      <w:lang w:val="en-US"/>
    </w:rPr>
  </w:style>
  <w:style w:type="paragraph" w:styleId="ListParagraph">
    <w:name w:val="List Paragraph"/>
    <w:aliases w:val="Bullets"/>
    <w:basedOn w:val="Normal"/>
    <w:link w:val="ListParagraphChar"/>
    <w:uiPriority w:val="34"/>
    <w:qFormat/>
    <w:rsid w:val="00064EB2"/>
    <w:pPr>
      <w:spacing w:after="200" w:line="276" w:lineRule="auto"/>
      <w:ind w:left="720"/>
      <w:contextualSpacing/>
    </w:pPr>
    <w:rPr>
      <w:sz w:val="22"/>
      <w:szCs w:val="22"/>
    </w:rPr>
  </w:style>
  <w:style w:type="character" w:customStyle="1" w:styleId="ListParagraphChar">
    <w:name w:val="List Paragraph Char"/>
    <w:aliases w:val="Bullets Char"/>
    <w:basedOn w:val="DefaultParagraphFont"/>
    <w:link w:val="ListParagraph"/>
    <w:uiPriority w:val="34"/>
    <w:rsid w:val="00064EB2"/>
    <w:rPr>
      <w:sz w:val="22"/>
      <w:szCs w:val="22"/>
      <w:lang w:val="en-AU"/>
    </w:rPr>
  </w:style>
  <w:style w:type="character" w:customStyle="1" w:styleId="UnresolvedMention1">
    <w:name w:val="Unresolved Mention1"/>
    <w:basedOn w:val="DefaultParagraphFont"/>
    <w:uiPriority w:val="99"/>
    <w:rsid w:val="00064EB2"/>
    <w:rPr>
      <w:color w:val="605E5C"/>
      <w:shd w:val="clear" w:color="auto" w:fill="E1DFDD"/>
    </w:rPr>
  </w:style>
  <w:style w:type="paragraph" w:customStyle="1" w:styleId="CM20">
    <w:name w:val="CM20"/>
    <w:basedOn w:val="Default"/>
    <w:next w:val="Default"/>
    <w:uiPriority w:val="99"/>
    <w:rsid w:val="00152D26"/>
    <w:rPr>
      <w:rFonts w:ascii="Verdana" w:hAnsi="Verdana" w:cstheme="minorBidi"/>
      <w:color w:val="auto"/>
      <w:lang w:val="en-GB"/>
    </w:rPr>
  </w:style>
  <w:style w:type="paragraph" w:customStyle="1" w:styleId="CM16">
    <w:name w:val="CM16"/>
    <w:basedOn w:val="Default"/>
    <w:next w:val="Default"/>
    <w:uiPriority w:val="99"/>
    <w:rsid w:val="00152D26"/>
    <w:rPr>
      <w:rFonts w:ascii="Verdana" w:hAnsi="Verdana" w:cstheme="minorBidi"/>
      <w:color w:val="auto"/>
      <w:lang w:val="en-GB"/>
    </w:rPr>
  </w:style>
  <w:style w:type="paragraph" w:styleId="BodyText2">
    <w:name w:val="Body Text 2"/>
    <w:basedOn w:val="Normal"/>
    <w:link w:val="BodyText2Char"/>
    <w:uiPriority w:val="99"/>
    <w:unhideWhenUsed/>
    <w:rsid w:val="004D59D6"/>
    <w:pPr>
      <w:spacing w:after="120" w:line="480" w:lineRule="auto"/>
    </w:pPr>
  </w:style>
  <w:style w:type="character" w:customStyle="1" w:styleId="BodyText2Char">
    <w:name w:val="Body Text 2 Char"/>
    <w:basedOn w:val="DefaultParagraphFont"/>
    <w:link w:val="BodyText2"/>
    <w:uiPriority w:val="99"/>
    <w:rsid w:val="004D59D6"/>
  </w:style>
  <w:style w:type="paragraph" w:customStyle="1" w:styleId="CM17">
    <w:name w:val="CM17"/>
    <w:basedOn w:val="Default"/>
    <w:next w:val="Default"/>
    <w:uiPriority w:val="99"/>
    <w:rsid w:val="00F83882"/>
    <w:rPr>
      <w:rFonts w:ascii="Verdana" w:hAnsi="Verdana" w:cstheme="minorBidi"/>
      <w:color w:val="auto"/>
      <w:lang w:val="en-GB"/>
    </w:rPr>
  </w:style>
  <w:style w:type="paragraph" w:customStyle="1" w:styleId="CM13">
    <w:name w:val="CM13"/>
    <w:basedOn w:val="Default"/>
    <w:next w:val="Default"/>
    <w:uiPriority w:val="99"/>
    <w:rsid w:val="00486418"/>
    <w:pPr>
      <w:spacing w:line="331" w:lineRule="atLeast"/>
    </w:pPr>
    <w:rPr>
      <w:rFonts w:ascii="Verdana" w:hAnsi="Verdana" w:cstheme="minorBidi"/>
      <w:color w:val="auto"/>
      <w:lang w:val="en-GB"/>
    </w:rPr>
  </w:style>
  <w:style w:type="character" w:styleId="FollowedHyperlink">
    <w:name w:val="FollowedHyperlink"/>
    <w:basedOn w:val="DefaultParagraphFont"/>
    <w:uiPriority w:val="99"/>
    <w:semiHidden/>
    <w:unhideWhenUsed/>
    <w:rsid w:val="00A36B21"/>
    <w:rPr>
      <w:color w:val="954F72" w:themeColor="followedHyperlink"/>
      <w:u w:val="single"/>
    </w:rPr>
  </w:style>
  <w:style w:type="character" w:styleId="CommentReference">
    <w:name w:val="annotation reference"/>
    <w:basedOn w:val="DefaultParagraphFont"/>
    <w:uiPriority w:val="99"/>
    <w:semiHidden/>
    <w:unhideWhenUsed/>
    <w:rsid w:val="00252AD7"/>
    <w:rPr>
      <w:sz w:val="16"/>
      <w:szCs w:val="16"/>
    </w:rPr>
  </w:style>
  <w:style w:type="paragraph" w:styleId="CommentText">
    <w:name w:val="annotation text"/>
    <w:basedOn w:val="Normal"/>
    <w:link w:val="CommentTextChar"/>
    <w:uiPriority w:val="99"/>
    <w:semiHidden/>
    <w:unhideWhenUsed/>
    <w:rsid w:val="00252AD7"/>
    <w:rPr>
      <w:sz w:val="20"/>
      <w:szCs w:val="20"/>
    </w:rPr>
  </w:style>
  <w:style w:type="character" w:customStyle="1" w:styleId="CommentTextChar">
    <w:name w:val="Comment Text Char"/>
    <w:basedOn w:val="DefaultParagraphFont"/>
    <w:link w:val="CommentText"/>
    <w:uiPriority w:val="99"/>
    <w:semiHidden/>
    <w:rsid w:val="00252AD7"/>
    <w:rPr>
      <w:sz w:val="20"/>
      <w:szCs w:val="20"/>
    </w:rPr>
  </w:style>
  <w:style w:type="paragraph" w:styleId="CommentSubject">
    <w:name w:val="annotation subject"/>
    <w:basedOn w:val="CommentText"/>
    <w:next w:val="CommentText"/>
    <w:link w:val="CommentSubjectChar"/>
    <w:uiPriority w:val="99"/>
    <w:semiHidden/>
    <w:unhideWhenUsed/>
    <w:rsid w:val="00252AD7"/>
    <w:rPr>
      <w:b/>
      <w:bCs/>
    </w:rPr>
  </w:style>
  <w:style w:type="character" w:customStyle="1" w:styleId="CommentSubjectChar">
    <w:name w:val="Comment Subject Char"/>
    <w:basedOn w:val="CommentTextChar"/>
    <w:link w:val="CommentSubject"/>
    <w:uiPriority w:val="99"/>
    <w:semiHidden/>
    <w:rsid w:val="00252AD7"/>
    <w:rPr>
      <w:b/>
      <w:bCs/>
      <w:sz w:val="20"/>
      <w:szCs w:val="20"/>
    </w:rPr>
  </w:style>
  <w:style w:type="paragraph" w:styleId="BalloonText">
    <w:name w:val="Balloon Text"/>
    <w:basedOn w:val="Normal"/>
    <w:link w:val="BalloonTextChar"/>
    <w:uiPriority w:val="99"/>
    <w:semiHidden/>
    <w:unhideWhenUsed/>
    <w:rsid w:val="00252AD7"/>
    <w:rPr>
      <w:sz w:val="18"/>
      <w:szCs w:val="18"/>
    </w:rPr>
  </w:style>
  <w:style w:type="character" w:customStyle="1" w:styleId="BalloonTextChar">
    <w:name w:val="Balloon Text Char"/>
    <w:basedOn w:val="DefaultParagraphFont"/>
    <w:link w:val="BalloonText"/>
    <w:uiPriority w:val="99"/>
    <w:semiHidden/>
    <w:rsid w:val="00252AD7"/>
    <w:rPr>
      <w:rFonts w:ascii="Times New Roman" w:hAnsi="Times New Roman" w:cs="Times New Roman"/>
      <w:sz w:val="18"/>
      <w:szCs w:val="18"/>
    </w:rPr>
  </w:style>
  <w:style w:type="paragraph" w:styleId="Header">
    <w:name w:val="header"/>
    <w:basedOn w:val="Normal"/>
    <w:link w:val="HeaderChar"/>
    <w:uiPriority w:val="99"/>
    <w:unhideWhenUsed/>
    <w:rsid w:val="00252AD7"/>
    <w:pPr>
      <w:tabs>
        <w:tab w:val="center" w:pos="4680"/>
        <w:tab w:val="right" w:pos="9360"/>
      </w:tabs>
    </w:pPr>
  </w:style>
  <w:style w:type="character" w:customStyle="1" w:styleId="HeaderChar">
    <w:name w:val="Header Char"/>
    <w:basedOn w:val="DefaultParagraphFont"/>
    <w:link w:val="Header"/>
    <w:uiPriority w:val="99"/>
    <w:rsid w:val="00252AD7"/>
  </w:style>
  <w:style w:type="paragraph" w:styleId="Footer">
    <w:name w:val="footer"/>
    <w:basedOn w:val="Normal"/>
    <w:link w:val="FooterChar"/>
    <w:uiPriority w:val="99"/>
    <w:unhideWhenUsed/>
    <w:rsid w:val="00252AD7"/>
    <w:pPr>
      <w:tabs>
        <w:tab w:val="center" w:pos="4680"/>
        <w:tab w:val="right" w:pos="9360"/>
      </w:tabs>
    </w:pPr>
  </w:style>
  <w:style w:type="character" w:customStyle="1" w:styleId="FooterChar">
    <w:name w:val="Footer Char"/>
    <w:basedOn w:val="DefaultParagraphFont"/>
    <w:link w:val="Footer"/>
    <w:uiPriority w:val="99"/>
    <w:rsid w:val="00252AD7"/>
  </w:style>
  <w:style w:type="character" w:styleId="PageNumber">
    <w:name w:val="page number"/>
    <w:basedOn w:val="DefaultParagraphFont"/>
    <w:uiPriority w:val="99"/>
    <w:semiHidden/>
    <w:unhideWhenUsed/>
    <w:rsid w:val="00252AD7"/>
  </w:style>
  <w:style w:type="table" w:styleId="TableGrid">
    <w:name w:val="Table Grid"/>
    <w:basedOn w:val="TableNormal"/>
    <w:uiPriority w:val="39"/>
    <w:rsid w:val="0051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rsid w:val="00AD767F"/>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D767F"/>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D767F"/>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D767F"/>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D767F"/>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D767F"/>
    <w:pPr>
      <w:ind w:left="1920"/>
    </w:pPr>
    <w:rPr>
      <w:rFonts w:asciiTheme="minorHAnsi" w:hAnsiTheme="minorHAnsi" w:cstheme="minorHAnsi"/>
      <w:sz w:val="20"/>
      <w:szCs w:val="20"/>
    </w:rPr>
  </w:style>
  <w:style w:type="paragraph" w:styleId="NormalWeb">
    <w:name w:val="Normal (Web)"/>
    <w:basedOn w:val="Normal"/>
    <w:uiPriority w:val="99"/>
    <w:semiHidden/>
    <w:unhideWhenUsed/>
    <w:rsid w:val="009821EA"/>
    <w:pPr>
      <w:spacing w:before="100" w:beforeAutospacing="1" w:after="100" w:afterAutospacing="1"/>
    </w:pPr>
  </w:style>
  <w:style w:type="character" w:styleId="Strong">
    <w:name w:val="Strong"/>
    <w:basedOn w:val="DefaultParagraphFont"/>
    <w:uiPriority w:val="22"/>
    <w:qFormat/>
    <w:rsid w:val="00753E9E"/>
    <w:rPr>
      <w:b/>
      <w:bCs/>
    </w:rPr>
  </w:style>
  <w:style w:type="paragraph" w:styleId="FootnoteText">
    <w:name w:val="footnote text"/>
    <w:basedOn w:val="Normal"/>
    <w:link w:val="FootnoteTextChar"/>
    <w:uiPriority w:val="99"/>
    <w:semiHidden/>
    <w:unhideWhenUsed/>
    <w:rsid w:val="006C1841"/>
    <w:rPr>
      <w:sz w:val="20"/>
      <w:szCs w:val="20"/>
    </w:rPr>
  </w:style>
  <w:style w:type="character" w:customStyle="1" w:styleId="FootnoteTextChar">
    <w:name w:val="Footnote Text Char"/>
    <w:basedOn w:val="DefaultParagraphFont"/>
    <w:link w:val="FootnoteText"/>
    <w:uiPriority w:val="99"/>
    <w:semiHidden/>
    <w:rsid w:val="006C1841"/>
    <w:rPr>
      <w:rFonts w:ascii="Times New Roman" w:eastAsia="Times New Roman" w:hAnsi="Times New Roman" w:cs="Times New Roman"/>
      <w:sz w:val="20"/>
      <w:szCs w:val="20"/>
      <w:lang w:val="en-AU" w:eastAsia="en-GB"/>
    </w:rPr>
  </w:style>
  <w:style w:type="character" w:styleId="FootnoteReference">
    <w:name w:val="footnote reference"/>
    <w:basedOn w:val="DefaultParagraphFont"/>
    <w:uiPriority w:val="99"/>
    <w:semiHidden/>
    <w:unhideWhenUsed/>
    <w:rsid w:val="006C1841"/>
    <w:rPr>
      <w:vertAlign w:val="superscript"/>
    </w:rPr>
  </w:style>
  <w:style w:type="character" w:customStyle="1" w:styleId="frag-name">
    <w:name w:val="frag-name"/>
    <w:basedOn w:val="DefaultParagraphFont"/>
    <w:rsid w:val="0030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59085">
      <w:bodyDiv w:val="1"/>
      <w:marLeft w:val="0"/>
      <w:marRight w:val="0"/>
      <w:marTop w:val="0"/>
      <w:marBottom w:val="0"/>
      <w:divBdr>
        <w:top w:val="none" w:sz="0" w:space="0" w:color="auto"/>
        <w:left w:val="none" w:sz="0" w:space="0" w:color="auto"/>
        <w:bottom w:val="none" w:sz="0" w:space="0" w:color="auto"/>
        <w:right w:val="none" w:sz="0" w:space="0" w:color="auto"/>
      </w:divBdr>
    </w:div>
    <w:div w:id="784352417">
      <w:bodyDiv w:val="1"/>
      <w:marLeft w:val="0"/>
      <w:marRight w:val="0"/>
      <w:marTop w:val="0"/>
      <w:marBottom w:val="0"/>
      <w:divBdr>
        <w:top w:val="none" w:sz="0" w:space="0" w:color="auto"/>
        <w:left w:val="none" w:sz="0" w:space="0" w:color="auto"/>
        <w:bottom w:val="none" w:sz="0" w:space="0" w:color="auto"/>
        <w:right w:val="none" w:sz="0" w:space="0" w:color="auto"/>
      </w:divBdr>
    </w:div>
    <w:div w:id="870532061">
      <w:bodyDiv w:val="1"/>
      <w:marLeft w:val="0"/>
      <w:marRight w:val="0"/>
      <w:marTop w:val="0"/>
      <w:marBottom w:val="0"/>
      <w:divBdr>
        <w:top w:val="none" w:sz="0" w:space="0" w:color="auto"/>
        <w:left w:val="none" w:sz="0" w:space="0" w:color="auto"/>
        <w:bottom w:val="none" w:sz="0" w:space="0" w:color="auto"/>
        <w:right w:val="none" w:sz="0" w:space="0" w:color="auto"/>
      </w:divBdr>
    </w:div>
    <w:div w:id="1524056300">
      <w:bodyDiv w:val="1"/>
      <w:marLeft w:val="0"/>
      <w:marRight w:val="0"/>
      <w:marTop w:val="0"/>
      <w:marBottom w:val="0"/>
      <w:divBdr>
        <w:top w:val="none" w:sz="0" w:space="0" w:color="auto"/>
        <w:left w:val="none" w:sz="0" w:space="0" w:color="auto"/>
        <w:bottom w:val="none" w:sz="0" w:space="0" w:color="auto"/>
        <w:right w:val="none" w:sz="0" w:space="0" w:color="auto"/>
      </w:divBdr>
    </w:div>
    <w:div w:id="1762094952">
      <w:bodyDiv w:val="1"/>
      <w:marLeft w:val="0"/>
      <w:marRight w:val="0"/>
      <w:marTop w:val="0"/>
      <w:marBottom w:val="0"/>
      <w:divBdr>
        <w:top w:val="none" w:sz="0" w:space="0" w:color="auto"/>
        <w:left w:val="none" w:sz="0" w:space="0" w:color="auto"/>
        <w:bottom w:val="none" w:sz="0" w:space="0" w:color="auto"/>
        <w:right w:val="none" w:sz="0" w:space="0" w:color="auto"/>
      </w:divBdr>
      <w:divsChild>
        <w:div w:id="1337533618">
          <w:marLeft w:val="0"/>
          <w:marRight w:val="0"/>
          <w:marTop w:val="0"/>
          <w:marBottom w:val="0"/>
          <w:divBdr>
            <w:top w:val="none" w:sz="0" w:space="0" w:color="auto"/>
            <w:left w:val="none" w:sz="0" w:space="0" w:color="auto"/>
            <w:bottom w:val="none" w:sz="0" w:space="0" w:color="auto"/>
            <w:right w:val="none" w:sz="0" w:space="0" w:color="auto"/>
          </w:divBdr>
          <w:divsChild>
            <w:div w:id="871697808">
              <w:marLeft w:val="0"/>
              <w:marRight w:val="0"/>
              <w:marTop w:val="0"/>
              <w:marBottom w:val="0"/>
              <w:divBdr>
                <w:top w:val="none" w:sz="0" w:space="0" w:color="auto"/>
                <w:left w:val="none" w:sz="0" w:space="0" w:color="auto"/>
                <w:bottom w:val="none" w:sz="0" w:space="0" w:color="auto"/>
                <w:right w:val="none" w:sz="0" w:space="0" w:color="auto"/>
              </w:divBdr>
            </w:div>
          </w:divsChild>
        </w:div>
        <w:div w:id="1453017036">
          <w:marLeft w:val="0"/>
          <w:marRight w:val="0"/>
          <w:marTop w:val="0"/>
          <w:marBottom w:val="0"/>
          <w:divBdr>
            <w:top w:val="none" w:sz="0" w:space="0" w:color="auto"/>
            <w:left w:val="none" w:sz="0" w:space="0" w:color="auto"/>
            <w:bottom w:val="none" w:sz="0" w:space="0" w:color="auto"/>
            <w:right w:val="none" w:sz="0" w:space="0" w:color="auto"/>
          </w:divBdr>
        </w:div>
      </w:divsChild>
    </w:div>
    <w:div w:id="1771313068">
      <w:bodyDiv w:val="1"/>
      <w:marLeft w:val="0"/>
      <w:marRight w:val="0"/>
      <w:marTop w:val="0"/>
      <w:marBottom w:val="0"/>
      <w:divBdr>
        <w:top w:val="none" w:sz="0" w:space="0" w:color="auto"/>
        <w:left w:val="none" w:sz="0" w:space="0" w:color="auto"/>
        <w:bottom w:val="none" w:sz="0" w:space="0" w:color="auto"/>
        <w:right w:val="none" w:sz="0" w:space="0" w:color="auto"/>
      </w:divBdr>
    </w:div>
    <w:div w:id="19669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act-2009-052" TargetMode="External"/><Relationship Id="rId18" Type="http://schemas.openxmlformats.org/officeDocument/2006/relationships/hyperlink" Target="mailto:Commissioner@adc.nsw.gov.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ncat.nsw.gov.au" TargetMode="External"/><Relationship Id="rId7" Type="http://schemas.openxmlformats.org/officeDocument/2006/relationships/settings" Target="settings.xml"/><Relationship Id="rId12" Type="http://schemas.openxmlformats.org/officeDocument/2006/relationships/hyperlink" Target="https://legislation.nsw.gov.au/view/html/inforce/current/act-2019-007" TargetMode="External"/><Relationship Id="rId17" Type="http://schemas.openxmlformats.org/officeDocument/2006/relationships/hyperlink" Target="https://legislation.nsw.gov.au/view/html/inforce/current/act-2019-00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egislation.nsw.gov.au/view/html/inforce/current/act-2009-052" TargetMode="External"/><Relationship Id="rId20" Type="http://schemas.openxmlformats.org/officeDocument/2006/relationships/hyperlink" Target="mailto:ipcinfo@ipc.nsw.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view/html/inforce/current/act-1998-133" TargetMode="External"/><Relationship Id="rId24" Type="http://schemas.openxmlformats.org/officeDocument/2006/relationships/hyperlink" Target="http://www.adc.nsw.gov.au" TargetMode="External"/><Relationship Id="rId5" Type="http://schemas.openxmlformats.org/officeDocument/2006/relationships/numbering" Target="numbering.xml"/><Relationship Id="rId15" Type="http://schemas.openxmlformats.org/officeDocument/2006/relationships/hyperlink" Target="mailto:Commissioner@adc.nsw.gov.au" TargetMode="External"/><Relationship Id="rId23" Type="http://schemas.openxmlformats.org/officeDocument/2006/relationships/hyperlink" Target="mailto:Commissioner@adc.nsw.gov.au"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ipc.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issioner@adc.nsw.gov.au" TargetMode="External"/><Relationship Id="rId22" Type="http://schemas.openxmlformats.org/officeDocument/2006/relationships/hyperlink" Target="mailto:aeod@ncat.nsw.gov.au"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legislation.nsw.gov.au/view/html/inforce/current/act-1998-133" TargetMode="External"/><Relationship Id="rId2" Type="http://schemas.openxmlformats.org/officeDocument/2006/relationships/hyperlink" Target="https://legislation.nsw.gov.au/view/html/inforce/current/act-2002-071" TargetMode="External"/><Relationship Id="rId1" Type="http://schemas.openxmlformats.org/officeDocument/2006/relationships/hyperlink" Target="https://legislation.nsw.gov.au/view/html/inforce/current/act-1998-133" TargetMode="External"/><Relationship Id="rId6" Type="http://schemas.openxmlformats.org/officeDocument/2006/relationships/hyperlink" Target="https://legislation.nsw.gov.au/view/html/inforce/current/act-2002-071" TargetMode="External"/><Relationship Id="rId5" Type="http://schemas.openxmlformats.org/officeDocument/2006/relationships/hyperlink" Target="https://legislation.nsw.gov.au/view/html/inforce/current/act-1998-133" TargetMode="External"/><Relationship Id="rId4" Type="http://schemas.openxmlformats.org/officeDocument/2006/relationships/hyperlink" Target="https://legislation.nsw.gov.au/view/html/inforce/current/act-1998-1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1745A942AE34A90F4B79DBE183069" ma:contentTypeVersion="2" ma:contentTypeDescription="Create a new document." ma:contentTypeScope="" ma:versionID="a14bbb7c5b8991ebe2d654c7514daf8c">
  <xsd:schema xmlns:xsd="http://www.w3.org/2001/XMLSchema" xmlns:xs="http://www.w3.org/2001/XMLSchema" xmlns:p="http://schemas.microsoft.com/office/2006/metadata/properties" xmlns:ns3="e18bfc5a-4ca7-4153-9450-92d482f59497" targetNamespace="http://schemas.microsoft.com/office/2006/metadata/properties" ma:root="true" ma:fieldsID="2ed5dcec8aca0ca71c090595f9ed9ad0" ns3:_="">
    <xsd:import namespace="e18bfc5a-4ca7-4153-9450-92d482f5949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bfc5a-4ca7-4153-9450-92d482f59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EBC17-0792-47DC-89FC-3844E3548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bfc5a-4ca7-4153-9450-92d482f59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3848C-A99D-4D18-A6F3-24C0559161D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18bfc5a-4ca7-4153-9450-92d482f59497"/>
    <ds:schemaRef ds:uri="http://www.w3.org/XML/1998/namespace"/>
    <ds:schemaRef ds:uri="http://purl.org/dc/dcmitype/"/>
  </ds:schemaRefs>
</ds:datastoreItem>
</file>

<file path=customXml/itemProps3.xml><?xml version="1.0" encoding="utf-8"?>
<ds:datastoreItem xmlns:ds="http://schemas.openxmlformats.org/officeDocument/2006/customXml" ds:itemID="{9C8CB6E6-3CE9-42B2-BD7B-A9987A383E25}">
  <ds:schemaRefs>
    <ds:schemaRef ds:uri="http://schemas.openxmlformats.org/officeDocument/2006/bibliography"/>
  </ds:schemaRefs>
</ds:datastoreItem>
</file>

<file path=customXml/itemProps4.xml><?xml version="1.0" encoding="utf-8"?>
<ds:datastoreItem xmlns:ds="http://schemas.openxmlformats.org/officeDocument/2006/customXml" ds:itemID="{32C32215-00D7-4D0A-A01F-01BE5BADD5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9</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Cabrera-Yee</dc:creator>
  <cp:keywords/>
  <dc:description/>
  <cp:lastModifiedBy>Kathryn McKenzie</cp:lastModifiedBy>
  <cp:revision>98</cp:revision>
  <cp:lastPrinted>2020-12-17T05:15:00Z</cp:lastPrinted>
  <dcterms:created xsi:type="dcterms:W3CDTF">2023-03-03T05:20:00Z</dcterms:created>
  <dcterms:modified xsi:type="dcterms:W3CDTF">2023-09-12T07:40:00Z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0x0101007E31745A942AE34A90F4B79DBE183069</vt:lpwstr>
  </property>
</Properties>
</file>