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FB894" w14:textId="77777777" w:rsidR="00950004" w:rsidRPr="000A0168" w:rsidRDefault="00950004" w:rsidP="000A0168">
      <w:pPr>
        <w:spacing w:after="0" w:line="240" w:lineRule="auto"/>
        <w:rPr>
          <w:rFonts w:cs="Arial"/>
        </w:rPr>
      </w:pPr>
    </w:p>
    <w:p w14:paraId="00D8DC9D" w14:textId="77777777" w:rsidR="00950004" w:rsidRPr="000A0168" w:rsidRDefault="00950004" w:rsidP="000A0168">
      <w:pPr>
        <w:spacing w:after="0" w:line="240" w:lineRule="auto"/>
        <w:rPr>
          <w:rFonts w:cs="Arial"/>
        </w:rPr>
      </w:pPr>
    </w:p>
    <w:p w14:paraId="1A941428" w14:textId="77777777" w:rsidR="00950004" w:rsidRPr="000A0168" w:rsidRDefault="00950004" w:rsidP="000A0168">
      <w:pPr>
        <w:tabs>
          <w:tab w:val="left" w:pos="2506"/>
        </w:tabs>
        <w:spacing w:after="0" w:line="240" w:lineRule="auto"/>
        <w:rPr>
          <w:rFonts w:cs="Arial"/>
        </w:rPr>
      </w:pPr>
      <w:r w:rsidRPr="000A0168">
        <w:rPr>
          <w:rFonts w:cs="Arial"/>
        </w:rPr>
        <w:tab/>
      </w:r>
    </w:p>
    <w:p w14:paraId="3DD600F3" w14:textId="77777777" w:rsidR="00950004" w:rsidRPr="000A0168" w:rsidRDefault="00950004" w:rsidP="000A0168">
      <w:pPr>
        <w:spacing w:after="0" w:line="240" w:lineRule="auto"/>
        <w:rPr>
          <w:rFonts w:cs="Arial"/>
        </w:rPr>
      </w:pPr>
    </w:p>
    <w:p w14:paraId="55EF3504" w14:textId="77777777" w:rsidR="00950004" w:rsidRPr="000A0168" w:rsidRDefault="00950004" w:rsidP="000A0168">
      <w:pPr>
        <w:spacing w:after="0" w:line="240" w:lineRule="auto"/>
        <w:rPr>
          <w:rFonts w:cs="Arial"/>
        </w:rPr>
      </w:pPr>
    </w:p>
    <w:p w14:paraId="54D1CE97" w14:textId="77777777" w:rsidR="00950004" w:rsidRPr="000A0168" w:rsidRDefault="00950004" w:rsidP="000A0168">
      <w:pPr>
        <w:spacing w:after="0" w:line="240" w:lineRule="auto"/>
        <w:rPr>
          <w:rFonts w:cs="Arial"/>
        </w:rPr>
      </w:pPr>
    </w:p>
    <w:p w14:paraId="0FEF6587" w14:textId="77777777" w:rsidR="00950004" w:rsidRPr="000A0168" w:rsidRDefault="00950004" w:rsidP="000A0168">
      <w:pPr>
        <w:spacing w:after="0" w:line="240" w:lineRule="auto"/>
        <w:rPr>
          <w:rFonts w:cs="Arial"/>
        </w:rPr>
      </w:pPr>
    </w:p>
    <w:p w14:paraId="6E16AA61" w14:textId="77777777" w:rsidR="00950004" w:rsidRPr="000A0168" w:rsidRDefault="00950004" w:rsidP="000A0168">
      <w:pPr>
        <w:spacing w:after="0" w:line="240" w:lineRule="auto"/>
        <w:rPr>
          <w:rFonts w:eastAsia="Times New Roman" w:cs="Arial"/>
          <w:b/>
        </w:rPr>
      </w:pPr>
    </w:p>
    <w:p w14:paraId="1FB49EC1" w14:textId="77777777" w:rsidR="00C52C90" w:rsidRPr="000A0168" w:rsidRDefault="00C52C90" w:rsidP="000A0168">
      <w:pPr>
        <w:pStyle w:val="Title"/>
        <w:contextualSpacing w:val="0"/>
        <w:rPr>
          <w:rFonts w:asciiTheme="minorHAnsi" w:hAnsiTheme="minorHAnsi" w:cs="Arial"/>
          <w:sz w:val="22"/>
          <w:szCs w:val="22"/>
        </w:rPr>
      </w:pPr>
    </w:p>
    <w:p w14:paraId="4763573E" w14:textId="46044EA2" w:rsidR="00C52C90" w:rsidRPr="000A0168" w:rsidRDefault="00C52C90" w:rsidP="000A0168">
      <w:pPr>
        <w:pStyle w:val="Title"/>
        <w:contextualSpacing w:val="0"/>
        <w:rPr>
          <w:rFonts w:asciiTheme="minorHAnsi" w:hAnsiTheme="minorHAnsi" w:cs="Arial"/>
          <w:sz w:val="22"/>
          <w:szCs w:val="22"/>
        </w:rPr>
      </w:pPr>
    </w:p>
    <w:p w14:paraId="2E4976B1" w14:textId="535B35F9" w:rsidR="00890C1F" w:rsidRPr="000A0168" w:rsidRDefault="00890C1F" w:rsidP="000A0168">
      <w:pPr>
        <w:spacing w:after="0" w:line="240" w:lineRule="auto"/>
      </w:pPr>
    </w:p>
    <w:p w14:paraId="6D326AD8" w14:textId="77777777" w:rsidR="00890C1F" w:rsidRPr="000A0168" w:rsidRDefault="00890C1F" w:rsidP="000A0168">
      <w:pPr>
        <w:spacing w:after="0" w:line="240" w:lineRule="auto"/>
      </w:pPr>
    </w:p>
    <w:p w14:paraId="077BF2B0" w14:textId="77777777" w:rsidR="00C52C90" w:rsidRPr="000A0168" w:rsidRDefault="00C52C90" w:rsidP="000A0168">
      <w:pPr>
        <w:pStyle w:val="Title"/>
        <w:contextualSpacing w:val="0"/>
        <w:rPr>
          <w:rFonts w:asciiTheme="minorHAnsi" w:hAnsiTheme="minorHAnsi" w:cs="Arial"/>
          <w:sz w:val="22"/>
          <w:szCs w:val="22"/>
        </w:rPr>
      </w:pPr>
    </w:p>
    <w:p w14:paraId="45852A73" w14:textId="7B937895" w:rsidR="00721317" w:rsidRPr="009F189E" w:rsidRDefault="00C52C90" w:rsidP="000A0168">
      <w:pPr>
        <w:pStyle w:val="Title"/>
        <w:contextualSpacing w:val="0"/>
        <w:rPr>
          <w:rFonts w:asciiTheme="minorHAnsi" w:hAnsiTheme="minorHAnsi" w:cs="Arial"/>
          <w:b/>
          <w:sz w:val="52"/>
          <w:szCs w:val="22"/>
        </w:rPr>
      </w:pPr>
      <w:r w:rsidRPr="009F189E">
        <w:rPr>
          <w:rFonts w:asciiTheme="minorHAnsi" w:hAnsiTheme="minorHAnsi" w:cs="Arial"/>
          <w:b/>
          <w:sz w:val="52"/>
          <w:szCs w:val="22"/>
        </w:rPr>
        <w:t xml:space="preserve">Submission to the </w:t>
      </w:r>
      <w:r w:rsidR="00671897" w:rsidRPr="009F189E">
        <w:rPr>
          <w:rFonts w:asciiTheme="minorHAnsi" w:hAnsiTheme="minorHAnsi" w:cs="Arial"/>
          <w:b/>
          <w:sz w:val="52"/>
          <w:szCs w:val="22"/>
        </w:rPr>
        <w:t>Joint Select Committee on Coercive Control</w:t>
      </w:r>
    </w:p>
    <w:p w14:paraId="41B937EA" w14:textId="77777777" w:rsidR="00ED7641" w:rsidRPr="000A0168" w:rsidRDefault="00ED7641" w:rsidP="000A0168">
      <w:pPr>
        <w:spacing w:after="0" w:line="240" w:lineRule="auto"/>
      </w:pPr>
    </w:p>
    <w:p w14:paraId="0B4B4775" w14:textId="62010EB2" w:rsidR="00C52C90" w:rsidRPr="000A0168" w:rsidRDefault="00C52C90" w:rsidP="000A0168">
      <w:pPr>
        <w:spacing w:after="0" w:line="240" w:lineRule="auto"/>
        <w:rPr>
          <w:rFonts w:cs="Arial"/>
        </w:rPr>
      </w:pPr>
    </w:p>
    <w:p w14:paraId="662D7A80" w14:textId="79C15D09" w:rsidR="00C52C90" w:rsidRPr="000A0168" w:rsidRDefault="00C52C90" w:rsidP="000A0168">
      <w:pPr>
        <w:spacing w:after="0" w:line="240" w:lineRule="auto"/>
        <w:rPr>
          <w:rFonts w:cs="Arial"/>
        </w:rPr>
      </w:pPr>
    </w:p>
    <w:p w14:paraId="0A1B08A0" w14:textId="3E554E95" w:rsidR="00C52C90" w:rsidRPr="000A0168" w:rsidRDefault="00C52C90" w:rsidP="000A0168">
      <w:pPr>
        <w:spacing w:after="0" w:line="240" w:lineRule="auto"/>
        <w:rPr>
          <w:rFonts w:cs="Arial"/>
        </w:rPr>
      </w:pPr>
    </w:p>
    <w:p w14:paraId="69B483AA" w14:textId="4D2C1348" w:rsidR="00890C1F" w:rsidRPr="000A0168" w:rsidRDefault="00890C1F" w:rsidP="000A0168">
      <w:pPr>
        <w:spacing w:after="0" w:line="240" w:lineRule="auto"/>
        <w:rPr>
          <w:rFonts w:cs="Arial"/>
        </w:rPr>
      </w:pPr>
    </w:p>
    <w:p w14:paraId="45FDFE57" w14:textId="69F89605" w:rsidR="00C52C90" w:rsidRPr="000A0168" w:rsidRDefault="00C52C90" w:rsidP="000A0168">
      <w:pPr>
        <w:spacing w:after="0" w:line="240" w:lineRule="auto"/>
        <w:jc w:val="right"/>
        <w:rPr>
          <w:rFonts w:cs="Arial"/>
          <w:b/>
        </w:rPr>
      </w:pPr>
      <w:r w:rsidRPr="000A0168">
        <w:rPr>
          <w:rFonts w:cs="Arial"/>
        </w:rPr>
        <w:tab/>
      </w:r>
      <w:r w:rsidRPr="000A0168">
        <w:rPr>
          <w:rFonts w:cs="Arial"/>
        </w:rPr>
        <w:tab/>
      </w:r>
      <w:r w:rsidRPr="000A0168">
        <w:rPr>
          <w:rFonts w:cs="Arial"/>
        </w:rPr>
        <w:tab/>
      </w:r>
      <w:r w:rsidRPr="000A0168">
        <w:rPr>
          <w:rFonts w:cs="Arial"/>
        </w:rPr>
        <w:tab/>
      </w:r>
      <w:r w:rsidRPr="000A0168">
        <w:rPr>
          <w:rFonts w:cs="Arial"/>
        </w:rPr>
        <w:tab/>
      </w:r>
      <w:r w:rsidRPr="000A0168">
        <w:rPr>
          <w:rFonts w:cs="Arial"/>
        </w:rPr>
        <w:tab/>
      </w:r>
      <w:r w:rsidRPr="000A0168">
        <w:rPr>
          <w:rFonts w:cs="Arial"/>
        </w:rPr>
        <w:tab/>
      </w:r>
    </w:p>
    <w:p w14:paraId="70E1BFAB" w14:textId="1F83080C" w:rsidR="00C52C90" w:rsidRPr="000A0168" w:rsidRDefault="00C52C90" w:rsidP="000A0168">
      <w:pPr>
        <w:spacing w:after="0" w:line="240" w:lineRule="auto"/>
        <w:rPr>
          <w:rFonts w:cs="Arial"/>
          <w:b/>
        </w:rPr>
      </w:pPr>
    </w:p>
    <w:p w14:paraId="00D870D5" w14:textId="0A6D3EE6" w:rsidR="00C52C90" w:rsidRPr="000A0168" w:rsidRDefault="00C52C90" w:rsidP="000A0168">
      <w:pPr>
        <w:spacing w:after="0" w:line="240" w:lineRule="auto"/>
        <w:rPr>
          <w:rFonts w:cs="Arial"/>
          <w:b/>
        </w:rPr>
      </w:pPr>
    </w:p>
    <w:p w14:paraId="1C12B4C8" w14:textId="14AE169E" w:rsidR="00C52C90" w:rsidRPr="000A0168" w:rsidRDefault="00C52C90" w:rsidP="000A0168">
      <w:pPr>
        <w:spacing w:after="0" w:line="240" w:lineRule="auto"/>
        <w:rPr>
          <w:rFonts w:cs="Arial"/>
          <w:b/>
        </w:rPr>
      </w:pPr>
    </w:p>
    <w:p w14:paraId="75A65ED5" w14:textId="0A91191D" w:rsidR="00C52C90" w:rsidRPr="000A0168" w:rsidRDefault="00C52C90" w:rsidP="000A0168">
      <w:pPr>
        <w:spacing w:after="0" w:line="240" w:lineRule="auto"/>
        <w:rPr>
          <w:rFonts w:cs="Arial"/>
          <w:b/>
        </w:rPr>
      </w:pPr>
    </w:p>
    <w:p w14:paraId="7B7D35D6" w14:textId="0D875DD0" w:rsidR="00C52C90" w:rsidRPr="000A0168" w:rsidRDefault="00C52C90" w:rsidP="000A0168">
      <w:pPr>
        <w:spacing w:after="0" w:line="240" w:lineRule="auto"/>
        <w:rPr>
          <w:rFonts w:cs="Arial"/>
          <w:b/>
        </w:rPr>
      </w:pPr>
      <w:r w:rsidRPr="000A0168">
        <w:rPr>
          <w:rFonts w:cs="Arial"/>
          <w:b/>
        </w:rPr>
        <w:br w:type="page"/>
      </w:r>
    </w:p>
    <w:p w14:paraId="1D26ACD6" w14:textId="11C6BC82" w:rsidR="00C52C90" w:rsidRPr="00355AC9" w:rsidRDefault="00C52C90" w:rsidP="00A45B13">
      <w:pPr>
        <w:pStyle w:val="Heading1"/>
        <w:numPr>
          <w:ilvl w:val="0"/>
          <w:numId w:val="6"/>
        </w:numPr>
        <w:ind w:left="426" w:hanging="426"/>
        <w:rPr>
          <w:rFonts w:asciiTheme="minorHAnsi" w:hAnsiTheme="minorHAnsi"/>
          <w:b/>
          <w:color w:val="auto"/>
        </w:rPr>
      </w:pPr>
      <w:r w:rsidRPr="00355AC9">
        <w:rPr>
          <w:rFonts w:asciiTheme="minorHAnsi" w:hAnsiTheme="minorHAnsi"/>
          <w:b/>
          <w:color w:val="auto"/>
        </w:rPr>
        <w:lastRenderedPageBreak/>
        <w:t>Background</w:t>
      </w:r>
      <w:r w:rsidR="00C330E2">
        <w:rPr>
          <w:rFonts w:asciiTheme="minorHAnsi" w:hAnsiTheme="minorHAnsi"/>
          <w:b/>
          <w:color w:val="auto"/>
        </w:rPr>
        <w:t xml:space="preserve"> and context of our submission</w:t>
      </w:r>
    </w:p>
    <w:p w14:paraId="67786881" w14:textId="6F899F7A" w:rsidR="00144B45" w:rsidRPr="000A0168" w:rsidRDefault="00144B45" w:rsidP="00480F54">
      <w:pPr>
        <w:pStyle w:val="Body"/>
        <w:widowControl w:val="0"/>
        <w:spacing w:before="120"/>
        <w:rPr>
          <w:rFonts w:asciiTheme="minorHAnsi" w:eastAsia="Helvetica" w:hAnsiTheme="minorHAnsi" w:cs="Arial"/>
        </w:rPr>
      </w:pPr>
      <w:r w:rsidRPr="000A0168">
        <w:rPr>
          <w:rFonts w:asciiTheme="minorHAnsi" w:hAnsiTheme="minorHAnsi" w:cs="Arial"/>
        </w:rPr>
        <w:t>The NSW Ageing and Disability Commission (ADC) commenced on 1 July 2019. The ADC is an independent statutory body, which is focused on protecting adults with disability and older adults from abuse, neglect and exploitation, and protecting and promoting their rights. Our roles include:</w:t>
      </w:r>
    </w:p>
    <w:p w14:paraId="114DFB20"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responding to allegations of abuse, neglect and exploitation of adults with disability (18 years and over) and older adults (65 years and over or, if Aboriginal and/or Torres Strait Islander, 50 years and over), including by providing advice, making referrals and conducting investigations</w:t>
      </w:r>
    </w:p>
    <w:p w14:paraId="77A7C16E"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following an investigation, taking further action that is necessary to protect the adult from abuse, neglect and exploitation</w:t>
      </w:r>
    </w:p>
    <w:p w14:paraId="79B48BBF"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raising awareness and educating the public about matters relating to the abuse, neglect and exploitation of adults with disability and older adults</w:t>
      </w:r>
    </w:p>
    <w:p w14:paraId="1E622915" w14:textId="06D3A955" w:rsidR="00144B45" w:rsidRPr="00753B56"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sidRPr="000A0168">
        <w:rPr>
          <w:rFonts w:cs="Arial"/>
        </w:rPr>
        <w:t>inquiring into and reporting on systemic issues relating to the protection and promotion of the rights, or the abuse, neglect and exploitation, of adults with disability and older adults</w:t>
      </w:r>
    </w:p>
    <w:p w14:paraId="0113CDB7" w14:textId="46E17DF5" w:rsidR="00753B56" w:rsidRPr="000A0168" w:rsidRDefault="00753B56"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r>
        <w:rPr>
          <w:rFonts w:cs="Arial"/>
        </w:rPr>
        <w:t>overseeing and coordinating the Off</w:t>
      </w:r>
      <w:bookmarkStart w:id="0" w:name="_GoBack"/>
      <w:bookmarkEnd w:id="0"/>
      <w:r>
        <w:rPr>
          <w:rFonts w:cs="Arial"/>
        </w:rPr>
        <w:t xml:space="preserve">icial Community Visitor (OCV) scheme </w:t>
      </w:r>
    </w:p>
    <w:p w14:paraId="36CEC67F" w14:textId="77777777" w:rsidR="00144B45" w:rsidRPr="000A0168" w:rsidRDefault="00144B45" w:rsidP="00A45B13">
      <w:pPr>
        <w:pStyle w:val="ListParagraph"/>
        <w:widowControl w:val="0"/>
        <w:numPr>
          <w:ilvl w:val="0"/>
          <w:numId w:val="1"/>
        </w:numPr>
        <w:pBdr>
          <w:top w:val="nil"/>
          <w:left w:val="nil"/>
          <w:bottom w:val="nil"/>
          <w:right w:val="nil"/>
          <w:between w:val="nil"/>
          <w:bar w:val="nil"/>
        </w:pBdr>
        <w:spacing w:before="120" w:after="0" w:line="240" w:lineRule="auto"/>
        <w:contextualSpacing w:val="0"/>
        <w:rPr>
          <w:rFonts w:eastAsia="Helvetica" w:cs="Arial"/>
        </w:rPr>
      </w:pPr>
      <w:proofErr w:type="gramStart"/>
      <w:r w:rsidRPr="000A0168">
        <w:rPr>
          <w:rFonts w:cs="Arial"/>
        </w:rPr>
        <w:t>meeting</w:t>
      </w:r>
      <w:proofErr w:type="gramEnd"/>
      <w:r w:rsidRPr="000A0168">
        <w:rPr>
          <w:rFonts w:cs="Arial"/>
        </w:rPr>
        <w:t xml:space="preserve"> other obligations as outlined in the </w:t>
      </w:r>
      <w:r w:rsidRPr="000A0168">
        <w:rPr>
          <w:rFonts w:cs="Arial"/>
          <w:i/>
          <w:iCs/>
        </w:rPr>
        <w:t xml:space="preserve">Ageing and Disability Commissioner Act 2019 </w:t>
      </w:r>
      <w:r w:rsidRPr="000A0168">
        <w:rPr>
          <w:rFonts w:cs="Arial"/>
        </w:rPr>
        <w:t xml:space="preserve">(the ADC Act). </w:t>
      </w:r>
    </w:p>
    <w:p w14:paraId="35A1D4FF" w14:textId="77777777" w:rsidR="00144B45" w:rsidRPr="000A0168" w:rsidRDefault="00144B45" w:rsidP="000A0168">
      <w:pPr>
        <w:pStyle w:val="Body"/>
        <w:widowControl w:val="0"/>
        <w:rPr>
          <w:rFonts w:asciiTheme="minorHAnsi" w:eastAsia="Helvetica" w:hAnsiTheme="minorHAnsi" w:cs="Arial"/>
        </w:rPr>
      </w:pPr>
    </w:p>
    <w:p w14:paraId="1C7512D4" w14:textId="082B76F7" w:rsidR="00144B45" w:rsidRDefault="00144B45" w:rsidP="000A0168">
      <w:pPr>
        <w:pStyle w:val="Body"/>
        <w:widowControl w:val="0"/>
        <w:rPr>
          <w:rFonts w:asciiTheme="minorHAnsi" w:hAnsiTheme="minorHAnsi" w:cs="Arial"/>
        </w:rPr>
      </w:pPr>
      <w:r w:rsidRPr="000A0168">
        <w:rPr>
          <w:rFonts w:asciiTheme="minorHAnsi" w:hAnsiTheme="minorHAnsi" w:cs="Arial"/>
        </w:rPr>
        <w:t>The ADC includes the Ageing and Disability Abuse Helpline</w:t>
      </w:r>
      <w:r w:rsidR="000A0168" w:rsidRPr="000A0168">
        <w:rPr>
          <w:rFonts w:asciiTheme="minorHAnsi" w:hAnsiTheme="minorHAnsi" w:cs="Arial"/>
        </w:rPr>
        <w:t>.</w:t>
      </w:r>
    </w:p>
    <w:p w14:paraId="5A841BAD" w14:textId="77777777" w:rsidR="00DE53BC" w:rsidRDefault="00DE53BC" w:rsidP="00DE53BC">
      <w:pPr>
        <w:spacing w:after="0" w:line="240" w:lineRule="auto"/>
      </w:pPr>
    </w:p>
    <w:p w14:paraId="7C8FB676" w14:textId="37FA6B7C" w:rsidR="003E02F2" w:rsidRDefault="00A1325E" w:rsidP="008716C7">
      <w:pPr>
        <w:spacing w:after="0" w:line="240" w:lineRule="auto"/>
      </w:pPr>
      <w:r>
        <w:t xml:space="preserve">The majority of the reports handled by the ADC </w:t>
      </w:r>
      <w:r w:rsidR="00DE53BC">
        <w:t xml:space="preserve">about </w:t>
      </w:r>
      <w:r>
        <w:t xml:space="preserve">abuse, neglect and exploitation of adults with disability and older people </w:t>
      </w:r>
      <w:r w:rsidR="00DE53BC">
        <w:t>focus on allegations about family members, spouses/partners, informal carers, and members of the community</w:t>
      </w:r>
      <w:r>
        <w:t xml:space="preserve">. </w:t>
      </w:r>
      <w:r w:rsidR="003E02F2">
        <w:t>Given the roles and functions of the ADC, our submission is focused on two main areas:</w:t>
      </w:r>
      <w:r w:rsidR="008716C7">
        <w:t xml:space="preserve"> </w:t>
      </w:r>
      <w:r w:rsidR="003E02F2">
        <w:t>the experience of adults with disability and older people w</w:t>
      </w:r>
      <w:r w:rsidR="00DE53BC">
        <w:t xml:space="preserve">ho </w:t>
      </w:r>
      <w:r w:rsidR="00C330E2">
        <w:t>are</w:t>
      </w:r>
      <w:r w:rsidR="00DE53BC">
        <w:t xml:space="preserve"> subject to c</w:t>
      </w:r>
      <w:r w:rsidR="003E02F2">
        <w:t>oercive and controlling behaviours</w:t>
      </w:r>
      <w:r w:rsidR="008716C7">
        <w:t xml:space="preserve">; and </w:t>
      </w:r>
      <w:r w:rsidR="003E02F2">
        <w:t xml:space="preserve">coercive control in family </w:t>
      </w:r>
      <w:r w:rsidR="00DE53BC">
        <w:t xml:space="preserve">and </w:t>
      </w:r>
      <w:r w:rsidR="00C330E2">
        <w:t>‘</w:t>
      </w:r>
      <w:r w:rsidR="00DE53BC">
        <w:t>carer</w:t>
      </w:r>
      <w:r w:rsidR="00C330E2">
        <w:t>’</w:t>
      </w:r>
      <w:r w:rsidR="00DE53BC">
        <w:t xml:space="preserve"> </w:t>
      </w:r>
      <w:r w:rsidR="003E02F2">
        <w:t xml:space="preserve">relationships. </w:t>
      </w:r>
    </w:p>
    <w:p w14:paraId="71CAA279" w14:textId="7B2EAC82" w:rsidR="001B2A8C" w:rsidRDefault="001B2A8C" w:rsidP="001B2A8C">
      <w:pPr>
        <w:pStyle w:val="Heading1"/>
        <w:numPr>
          <w:ilvl w:val="0"/>
          <w:numId w:val="6"/>
        </w:numPr>
        <w:ind w:left="426" w:hanging="426"/>
        <w:rPr>
          <w:rFonts w:asciiTheme="minorHAnsi" w:hAnsiTheme="minorHAnsi"/>
          <w:b/>
          <w:color w:val="auto"/>
        </w:rPr>
      </w:pPr>
      <w:r>
        <w:rPr>
          <w:rFonts w:asciiTheme="minorHAnsi" w:hAnsiTheme="minorHAnsi"/>
          <w:b/>
          <w:color w:val="auto"/>
        </w:rPr>
        <w:t xml:space="preserve">Key points </w:t>
      </w:r>
    </w:p>
    <w:p w14:paraId="186316EF" w14:textId="5BE68E04" w:rsidR="0076393D" w:rsidRDefault="0076393D" w:rsidP="00855B8B">
      <w:pPr>
        <w:pStyle w:val="ListParagraph"/>
        <w:numPr>
          <w:ilvl w:val="0"/>
          <w:numId w:val="19"/>
        </w:numPr>
        <w:spacing w:before="120" w:after="0" w:line="240" w:lineRule="auto"/>
        <w:ind w:left="714" w:hanging="357"/>
        <w:contextualSpacing w:val="0"/>
      </w:pPr>
      <w:r>
        <w:t xml:space="preserve">Against the background of our handling of numerous reports about adults with disability and older people who are subject to coercive and controlling behaviours, the ADC supports the introduction of a coercive control offence in NSW. </w:t>
      </w:r>
      <w:r w:rsidR="00CE5FFF">
        <w:t xml:space="preserve">The impact of coercive control is </w:t>
      </w:r>
      <w:r w:rsidR="00801B8A">
        <w:t xml:space="preserve">particularly </w:t>
      </w:r>
      <w:r w:rsidR="00AD76F1">
        <w:t>devastating</w:t>
      </w:r>
      <w:r w:rsidR="00CE5FFF">
        <w:t xml:space="preserve"> for </w:t>
      </w:r>
      <w:r w:rsidR="00801B8A">
        <w:t xml:space="preserve">some </w:t>
      </w:r>
      <w:r w:rsidR="00CE5FFF">
        <w:t>adults with disability and older people</w:t>
      </w:r>
      <w:r w:rsidR="00801B8A">
        <w:t xml:space="preserve"> in light of their heavy reliance on support and the considerable barriers to them being able to </w:t>
      </w:r>
      <w:r w:rsidR="007825BE">
        <w:t>take steps to</w:t>
      </w:r>
      <w:r w:rsidR="00AD76F1">
        <w:t xml:space="preserve"> </w:t>
      </w:r>
      <w:r w:rsidR="00801B8A">
        <w:t xml:space="preserve">change the situation.  </w:t>
      </w:r>
    </w:p>
    <w:p w14:paraId="567FC6BF" w14:textId="1FF259C2" w:rsidR="001B2A8C" w:rsidRDefault="0076393D" w:rsidP="00855B8B">
      <w:pPr>
        <w:pStyle w:val="ListParagraph"/>
        <w:numPr>
          <w:ilvl w:val="0"/>
          <w:numId w:val="19"/>
        </w:numPr>
        <w:spacing w:before="120" w:after="0" w:line="240" w:lineRule="auto"/>
        <w:contextualSpacing w:val="0"/>
      </w:pPr>
      <w:r>
        <w:t>I</w:t>
      </w:r>
      <w:r w:rsidR="007C3FD6">
        <w:t xml:space="preserve">t </w:t>
      </w:r>
      <w:r w:rsidR="003C7EF9">
        <w:t>is critical</w:t>
      </w:r>
      <w:r w:rsidR="007C3FD6">
        <w:t xml:space="preserve"> that the scope</w:t>
      </w:r>
      <w:r w:rsidR="003C7EF9">
        <w:t xml:space="preserve"> of</w:t>
      </w:r>
      <w:r w:rsidR="0095020D">
        <w:t xml:space="preserve"> the offence </w:t>
      </w:r>
      <w:r w:rsidR="007C3FD6">
        <w:t xml:space="preserve">is not limited to spouses and partners, but </w:t>
      </w:r>
      <w:r w:rsidR="00FD703B">
        <w:t xml:space="preserve">also </w:t>
      </w:r>
      <w:r w:rsidR="007C3FD6">
        <w:t xml:space="preserve">encompasses domestic relationships that </w:t>
      </w:r>
      <w:r w:rsidR="0059027C">
        <w:t>include family/relatives and people who ‘have or had a relationship involving one person’s dependence on the ongoing paid or unpaid care of the person’.</w:t>
      </w:r>
      <w:r w:rsidR="0059027C">
        <w:rPr>
          <w:rStyle w:val="FootnoteReference"/>
        </w:rPr>
        <w:footnoteReference w:id="1"/>
      </w:r>
      <w:r w:rsidR="007C3FD6">
        <w:t xml:space="preserve"> </w:t>
      </w:r>
    </w:p>
    <w:p w14:paraId="706927CB" w14:textId="6793964C" w:rsidR="00855B8B" w:rsidRDefault="00855B8B" w:rsidP="00AC6CF2">
      <w:pPr>
        <w:pStyle w:val="ListParagraph"/>
        <w:numPr>
          <w:ilvl w:val="0"/>
          <w:numId w:val="19"/>
        </w:numPr>
        <w:spacing w:before="120" w:after="0" w:line="240" w:lineRule="auto"/>
        <w:contextualSpacing w:val="0"/>
      </w:pPr>
      <w:r>
        <w:t xml:space="preserve">The </w:t>
      </w:r>
      <w:r w:rsidR="006A5314">
        <w:t>construction</w:t>
      </w:r>
      <w:r>
        <w:t xml:space="preserve"> of a coercive control offence needs to take into account </w:t>
      </w:r>
      <w:r w:rsidR="00BE117F">
        <w:t>specific</w:t>
      </w:r>
      <w:r>
        <w:t xml:space="preserve"> factors that </w:t>
      </w:r>
      <w:r w:rsidR="006A5314">
        <w:t xml:space="preserve">unfairly and </w:t>
      </w:r>
      <w:r>
        <w:t xml:space="preserve">adversely affect the identification of, and response to, coercive control (and broader domestic and family violence) </w:t>
      </w:r>
      <w:r w:rsidR="006A5314">
        <w:t>of</w:t>
      </w:r>
      <w:r>
        <w:t xml:space="preserve"> adults with disability and older people</w:t>
      </w:r>
      <w:r w:rsidR="00B37F9A">
        <w:t xml:space="preserve">. Among other things, it needs to ensure that the threshold for criminal conduct is not set so high that it unfairly disadvantages vulnerable people (such as those with cognitive impairment); and that the existence of an adult’s disability or care needs is not considered to be an appropriate defence for the use of coercive control. </w:t>
      </w:r>
    </w:p>
    <w:p w14:paraId="7AE1569A" w14:textId="56AD760C" w:rsidR="0039359C" w:rsidRDefault="0039359C" w:rsidP="00AC6CF2">
      <w:pPr>
        <w:pStyle w:val="ListParagraph"/>
        <w:numPr>
          <w:ilvl w:val="0"/>
          <w:numId w:val="19"/>
        </w:numPr>
        <w:spacing w:before="120" w:after="0" w:line="240" w:lineRule="auto"/>
        <w:contextualSpacing w:val="0"/>
      </w:pPr>
      <w:r>
        <w:t>Apprehended domestic violence orders are not always an effective protection for the adults with disability and older people in reports to the ADC for a number of reasons. Among other things, they do not always include sufficient conditions to protect the adult</w:t>
      </w:r>
      <w:r w:rsidR="008716C7">
        <w:t xml:space="preserve">; and, because the </w:t>
      </w:r>
      <w:r w:rsidR="008716C7">
        <w:lastRenderedPageBreak/>
        <w:t xml:space="preserve">perpetrator is usually a close family member, the adults themselves tend to be very reluctant to take this action or report breaches, notwithstanding significant harm. </w:t>
      </w:r>
      <w:r>
        <w:t xml:space="preserve"> </w:t>
      </w:r>
    </w:p>
    <w:p w14:paraId="0D60641E" w14:textId="69F4FD33" w:rsidR="00174463" w:rsidRDefault="00174463" w:rsidP="00AC6CF2">
      <w:pPr>
        <w:pStyle w:val="ListParagraph"/>
        <w:numPr>
          <w:ilvl w:val="0"/>
          <w:numId w:val="19"/>
        </w:numPr>
        <w:spacing w:before="120" w:after="0" w:line="240" w:lineRule="auto"/>
        <w:contextualSpacing w:val="0"/>
      </w:pPr>
      <w:r>
        <w:t xml:space="preserve">It is important that the existing witness intermediary scheme is extended to include vulnerable adults (such as those with cognitive impairment). Access to witness intermediaries will be vital for vulnerable adult victims to participate in investigations and proceedings in relation to a coercive control offence; however, in our experience, this is critical support that should be available more broadly to assist them to gain effective access to justice.  </w:t>
      </w:r>
    </w:p>
    <w:p w14:paraId="79255119" w14:textId="52DD1A27" w:rsidR="00CE5FFF" w:rsidRDefault="00801B8A" w:rsidP="00AC6CF2">
      <w:pPr>
        <w:pStyle w:val="ListParagraph"/>
        <w:numPr>
          <w:ilvl w:val="0"/>
          <w:numId w:val="19"/>
        </w:numPr>
        <w:spacing w:before="120" w:after="0" w:line="240" w:lineRule="auto"/>
        <w:contextualSpacing w:val="0"/>
      </w:pPr>
      <w:r>
        <w:t>The introduction of a coercive control offence, in and of itself, will not be sufficient to deliver the necessary reforms. It will be important to ensure that it is supported by a public awareness campaign (including targeted promotion in relation to people with disability and older people); education and training of police, support providers, and frontline workers; and development of resources and guidance. The ADC can provide assistance to ensure there is targeted communication and training in relation to people with disability and older people, including with Aged Crime Prevention Officers, and disability, ageing and other relevant sectors.</w:t>
      </w:r>
    </w:p>
    <w:p w14:paraId="0F1E3B70" w14:textId="321DBD33" w:rsidR="00B83ACA" w:rsidRDefault="0036142D" w:rsidP="00A45B13">
      <w:pPr>
        <w:pStyle w:val="Heading1"/>
        <w:numPr>
          <w:ilvl w:val="0"/>
          <w:numId w:val="6"/>
        </w:numPr>
        <w:ind w:left="426" w:hanging="426"/>
        <w:rPr>
          <w:rFonts w:asciiTheme="minorHAnsi" w:hAnsiTheme="minorHAnsi"/>
          <w:b/>
          <w:color w:val="auto"/>
        </w:rPr>
      </w:pPr>
      <w:r>
        <w:rPr>
          <w:rFonts w:asciiTheme="minorHAnsi" w:hAnsiTheme="minorHAnsi"/>
          <w:b/>
          <w:color w:val="auto"/>
        </w:rPr>
        <w:t>Snapshot of the people who are the focus of reports to the ADC</w:t>
      </w:r>
    </w:p>
    <w:p w14:paraId="4D0CC862" w14:textId="77777777" w:rsidR="00AC6CF2" w:rsidRDefault="00174463" w:rsidP="00AC6CF2">
      <w:pPr>
        <w:spacing w:before="120" w:after="0" w:line="240" w:lineRule="auto"/>
      </w:pPr>
      <w:r>
        <w:t xml:space="preserve">Between 1 January and 31 December 2020, the ADC received </w:t>
      </w:r>
      <w:r w:rsidR="00AC6CF2">
        <w:t>2,965 reports about adults with disability and older people who were subject to, or at risk of, abuse, neglect and exploitation. Of the 2,965 reports:</w:t>
      </w:r>
    </w:p>
    <w:p w14:paraId="28B433C6" w14:textId="62F56E43" w:rsidR="00AC6CF2" w:rsidRDefault="00AC6CF2" w:rsidP="00AC6CF2">
      <w:pPr>
        <w:pStyle w:val="ListParagraph"/>
        <w:numPr>
          <w:ilvl w:val="0"/>
          <w:numId w:val="20"/>
        </w:numPr>
        <w:spacing w:before="60" w:after="0" w:line="240" w:lineRule="auto"/>
        <w:ind w:left="714" w:hanging="357"/>
        <w:contextualSpacing w:val="0"/>
      </w:pPr>
      <w:r>
        <w:t>2,294 reports (77%) related to older people (including 713 reports about older people with disability)</w:t>
      </w:r>
    </w:p>
    <w:p w14:paraId="2432E8CE" w14:textId="71D9491E" w:rsidR="00AC6CF2" w:rsidRDefault="00AC6CF2" w:rsidP="00AC6CF2">
      <w:pPr>
        <w:pStyle w:val="ListParagraph"/>
        <w:numPr>
          <w:ilvl w:val="0"/>
          <w:numId w:val="20"/>
        </w:numPr>
        <w:spacing w:before="60" w:after="0" w:line="240" w:lineRule="auto"/>
        <w:ind w:left="714" w:hanging="357"/>
        <w:contextualSpacing w:val="0"/>
      </w:pPr>
      <w:r>
        <w:t>671 reports (23%) related to adults with disability (who are not older people).</w:t>
      </w:r>
    </w:p>
    <w:p w14:paraId="37D6FDF5" w14:textId="77777777" w:rsidR="00AC6CF2" w:rsidRDefault="00AC6CF2" w:rsidP="00AC6CF2">
      <w:pPr>
        <w:spacing w:after="0" w:line="240" w:lineRule="auto"/>
      </w:pPr>
    </w:p>
    <w:p w14:paraId="0E4B7909" w14:textId="3210C99F" w:rsidR="00AC6CF2" w:rsidRPr="00AC6CF2" w:rsidRDefault="00AC6CF2" w:rsidP="00AC6CF2">
      <w:pPr>
        <w:pStyle w:val="Heading2"/>
        <w:rPr>
          <w:rFonts w:asciiTheme="minorHAnsi" w:hAnsiTheme="minorHAnsi"/>
          <w:b/>
          <w:color w:val="auto"/>
        </w:rPr>
      </w:pPr>
      <w:r>
        <w:rPr>
          <w:rFonts w:asciiTheme="minorHAnsi" w:hAnsiTheme="minorHAnsi"/>
          <w:b/>
          <w:color w:val="auto"/>
        </w:rPr>
        <w:t>3.1</w:t>
      </w:r>
      <w:r>
        <w:rPr>
          <w:rFonts w:asciiTheme="minorHAnsi" w:hAnsiTheme="minorHAnsi"/>
          <w:b/>
          <w:color w:val="auto"/>
        </w:rPr>
        <w:tab/>
      </w:r>
      <w:r w:rsidRPr="00AC6CF2">
        <w:rPr>
          <w:rFonts w:asciiTheme="minorHAnsi" w:hAnsiTheme="minorHAnsi"/>
          <w:b/>
          <w:color w:val="auto"/>
        </w:rPr>
        <w:t>Gender</w:t>
      </w:r>
    </w:p>
    <w:p w14:paraId="006F0220" w14:textId="456C3EE8" w:rsidR="00AC6CF2" w:rsidRDefault="00CA7CEF" w:rsidP="00AC6CF2">
      <w:r>
        <w:t>Most</w:t>
      </w:r>
      <w:r w:rsidR="00AC6CF2">
        <w:t xml:space="preserve"> of </w:t>
      </w:r>
      <w:r>
        <w:t xml:space="preserve">the </w:t>
      </w:r>
      <w:r w:rsidR="00AC6CF2">
        <w:t xml:space="preserve">reports to the ADC are about </w:t>
      </w:r>
      <w:r>
        <w:t xml:space="preserve">the </w:t>
      </w:r>
      <w:r w:rsidR="00AC6CF2">
        <w:t xml:space="preserve">abuse, neglect and exploitation of women. In 2020, over half (57.5%) of the adults with disability and two-thirds (67%) of </w:t>
      </w:r>
      <w:r w:rsidR="00BE26F6">
        <w:t>the</w:t>
      </w:r>
      <w:r w:rsidR="00AC6CF2">
        <w:t xml:space="preserve"> older people</w:t>
      </w:r>
      <w:r w:rsidR="00BE26F6">
        <w:t xml:space="preserve"> who were the subject of reports to the ADC were female. </w:t>
      </w:r>
    </w:p>
    <w:p w14:paraId="3DB12D6A" w14:textId="0BC578F6" w:rsidR="00AC6CF2" w:rsidRPr="00BE26F6" w:rsidRDefault="00BE26F6" w:rsidP="00BE26F6">
      <w:pPr>
        <w:spacing w:after="0" w:line="240" w:lineRule="auto"/>
        <w:ind w:left="1440" w:hanging="1440"/>
        <w:rPr>
          <w:b/>
          <w:sz w:val="20"/>
        </w:rPr>
      </w:pPr>
      <w:r w:rsidRPr="00BE26F6">
        <w:rPr>
          <w:b/>
          <w:sz w:val="20"/>
        </w:rPr>
        <w:t xml:space="preserve">Table </w:t>
      </w:r>
      <w:r w:rsidR="007E3838">
        <w:rPr>
          <w:b/>
          <w:sz w:val="20"/>
        </w:rPr>
        <w:t xml:space="preserve">1: </w:t>
      </w:r>
      <w:r w:rsidRPr="00BE26F6">
        <w:rPr>
          <w:b/>
          <w:sz w:val="20"/>
        </w:rPr>
        <w:t>Gender of adults</w:t>
      </w:r>
      <w:r w:rsidR="00AC6CF2" w:rsidRPr="00BE26F6">
        <w:rPr>
          <w:b/>
          <w:sz w:val="20"/>
        </w:rPr>
        <w:t xml:space="preserve"> with disability</w:t>
      </w:r>
      <w:r w:rsidRPr="00BE26F6">
        <w:rPr>
          <w:b/>
          <w:sz w:val="20"/>
        </w:rPr>
        <w:t xml:space="preserve"> </w:t>
      </w:r>
      <w:r w:rsidR="00477AA9">
        <w:rPr>
          <w:b/>
          <w:sz w:val="20"/>
        </w:rPr>
        <w:t>in</w:t>
      </w:r>
      <w:r w:rsidRPr="00BE26F6">
        <w:rPr>
          <w:b/>
          <w:sz w:val="20"/>
        </w:rPr>
        <w:t xml:space="preserve"> report</w:t>
      </w:r>
      <w:r w:rsidR="00477AA9">
        <w:rPr>
          <w:b/>
          <w:sz w:val="20"/>
        </w:rPr>
        <w:t>s</w:t>
      </w:r>
      <w:r w:rsidRPr="00BE26F6">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24"/>
        <w:gridCol w:w="1286"/>
      </w:tblGrid>
      <w:tr w:rsidR="00AC6CF2" w:rsidRPr="00CA7CEF" w14:paraId="4A4F6EA2" w14:textId="77777777" w:rsidTr="00AC6CF2">
        <w:trPr>
          <w:trHeight w:val="383"/>
        </w:trPr>
        <w:tc>
          <w:tcPr>
            <w:tcW w:w="1696" w:type="dxa"/>
            <w:shd w:val="clear" w:color="auto" w:fill="D9E2F3" w:themeFill="accent5" w:themeFillTint="33"/>
          </w:tcPr>
          <w:p w14:paraId="5128004B" w14:textId="77777777" w:rsidR="00AC6CF2" w:rsidRPr="00CA7CEF" w:rsidRDefault="00AC6CF2"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Gender</w:t>
            </w:r>
          </w:p>
        </w:tc>
        <w:tc>
          <w:tcPr>
            <w:tcW w:w="1124" w:type="dxa"/>
            <w:shd w:val="clear" w:color="auto" w:fill="D9E2F3" w:themeFill="accent5" w:themeFillTint="33"/>
          </w:tcPr>
          <w:p w14:paraId="06A018D0"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286" w:type="dxa"/>
            <w:shd w:val="clear" w:color="auto" w:fill="D9E2F3" w:themeFill="accent5" w:themeFillTint="33"/>
          </w:tcPr>
          <w:p w14:paraId="46E495B0"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C6CF2" w:rsidRPr="00CA7CEF" w14:paraId="79826CF1" w14:textId="77777777" w:rsidTr="00AC6CF2">
        <w:tblPrEx>
          <w:tblLook w:val="04A0" w:firstRow="1" w:lastRow="0" w:firstColumn="1" w:lastColumn="0" w:noHBand="0" w:noVBand="1"/>
        </w:tblPrEx>
        <w:trPr>
          <w:trHeight w:val="293"/>
        </w:trPr>
        <w:tc>
          <w:tcPr>
            <w:tcW w:w="1696" w:type="dxa"/>
            <w:hideMark/>
          </w:tcPr>
          <w:p w14:paraId="645413B1"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Unknown</w:t>
            </w:r>
          </w:p>
        </w:tc>
        <w:tc>
          <w:tcPr>
            <w:tcW w:w="1124" w:type="dxa"/>
            <w:hideMark/>
          </w:tcPr>
          <w:p w14:paraId="08845B26"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w:t>
            </w:r>
          </w:p>
        </w:tc>
        <w:tc>
          <w:tcPr>
            <w:tcW w:w="1286" w:type="dxa"/>
            <w:hideMark/>
          </w:tcPr>
          <w:p w14:paraId="58A97F3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0.2</w:t>
            </w:r>
          </w:p>
        </w:tc>
      </w:tr>
      <w:tr w:rsidR="00AC6CF2" w:rsidRPr="00CA7CEF" w14:paraId="6D2A0DE4" w14:textId="77777777" w:rsidTr="00AC6CF2">
        <w:tblPrEx>
          <w:tblLook w:val="04A0" w:firstRow="1" w:lastRow="0" w:firstColumn="1" w:lastColumn="0" w:noHBand="0" w:noVBand="1"/>
        </w:tblPrEx>
        <w:trPr>
          <w:trHeight w:val="293"/>
        </w:trPr>
        <w:tc>
          <w:tcPr>
            <w:tcW w:w="1696" w:type="dxa"/>
          </w:tcPr>
          <w:p w14:paraId="1B9A6572"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Other</w:t>
            </w:r>
          </w:p>
        </w:tc>
        <w:tc>
          <w:tcPr>
            <w:tcW w:w="1124" w:type="dxa"/>
          </w:tcPr>
          <w:p w14:paraId="0D327EB0"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w:t>
            </w:r>
          </w:p>
        </w:tc>
        <w:tc>
          <w:tcPr>
            <w:tcW w:w="1286" w:type="dxa"/>
          </w:tcPr>
          <w:p w14:paraId="6532E939"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0.3</w:t>
            </w:r>
          </w:p>
        </w:tc>
      </w:tr>
      <w:tr w:rsidR="00AC6CF2" w:rsidRPr="00CA7CEF" w14:paraId="416E44F0" w14:textId="77777777" w:rsidTr="00AC6CF2">
        <w:tblPrEx>
          <w:tblLook w:val="04A0" w:firstRow="1" w:lastRow="0" w:firstColumn="1" w:lastColumn="0" w:noHBand="0" w:noVBand="1"/>
        </w:tblPrEx>
        <w:trPr>
          <w:trHeight w:val="293"/>
        </w:trPr>
        <w:tc>
          <w:tcPr>
            <w:tcW w:w="1696" w:type="dxa"/>
            <w:hideMark/>
          </w:tcPr>
          <w:p w14:paraId="0163CA09"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Male</w:t>
            </w:r>
          </w:p>
        </w:tc>
        <w:tc>
          <w:tcPr>
            <w:tcW w:w="1124" w:type="dxa"/>
            <w:hideMark/>
          </w:tcPr>
          <w:p w14:paraId="6C4A6574"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282</w:t>
            </w:r>
          </w:p>
        </w:tc>
        <w:tc>
          <w:tcPr>
            <w:tcW w:w="1286" w:type="dxa"/>
            <w:hideMark/>
          </w:tcPr>
          <w:p w14:paraId="7D22F71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42.0</w:t>
            </w:r>
          </w:p>
        </w:tc>
      </w:tr>
      <w:tr w:rsidR="00AC6CF2" w:rsidRPr="00CA7CEF" w14:paraId="584ED4C6" w14:textId="77777777" w:rsidTr="00AC6CF2">
        <w:tblPrEx>
          <w:tblLook w:val="04A0" w:firstRow="1" w:lastRow="0" w:firstColumn="1" w:lastColumn="0" w:noHBand="0" w:noVBand="1"/>
        </w:tblPrEx>
        <w:trPr>
          <w:trHeight w:val="293"/>
        </w:trPr>
        <w:tc>
          <w:tcPr>
            <w:tcW w:w="1696" w:type="dxa"/>
            <w:hideMark/>
          </w:tcPr>
          <w:p w14:paraId="3E577059"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Female</w:t>
            </w:r>
          </w:p>
        </w:tc>
        <w:tc>
          <w:tcPr>
            <w:tcW w:w="1124" w:type="dxa"/>
            <w:hideMark/>
          </w:tcPr>
          <w:p w14:paraId="3B7DD2E9"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386</w:t>
            </w:r>
          </w:p>
        </w:tc>
        <w:tc>
          <w:tcPr>
            <w:tcW w:w="1286" w:type="dxa"/>
            <w:hideMark/>
          </w:tcPr>
          <w:p w14:paraId="6511008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57.5</w:t>
            </w:r>
          </w:p>
        </w:tc>
      </w:tr>
      <w:tr w:rsidR="00AC6CF2" w:rsidRPr="00CA7CEF" w14:paraId="2EC4D148" w14:textId="77777777" w:rsidTr="00AC6CF2">
        <w:tblPrEx>
          <w:tblLook w:val="04A0" w:firstRow="1" w:lastRow="0" w:firstColumn="1" w:lastColumn="0" w:noHBand="0" w:noVBand="1"/>
        </w:tblPrEx>
        <w:trPr>
          <w:trHeight w:val="293"/>
        </w:trPr>
        <w:tc>
          <w:tcPr>
            <w:tcW w:w="1696" w:type="dxa"/>
            <w:hideMark/>
          </w:tcPr>
          <w:p w14:paraId="63458891" w14:textId="77777777" w:rsidR="00AC6CF2" w:rsidRPr="00CA7CEF" w:rsidRDefault="00AC6CF2" w:rsidP="00AC6CF2">
            <w:pPr>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Total</w:t>
            </w:r>
          </w:p>
        </w:tc>
        <w:tc>
          <w:tcPr>
            <w:tcW w:w="1124" w:type="dxa"/>
            <w:hideMark/>
          </w:tcPr>
          <w:p w14:paraId="7D951E4E" w14:textId="77777777"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671</w:t>
            </w:r>
          </w:p>
        </w:tc>
        <w:tc>
          <w:tcPr>
            <w:tcW w:w="1286" w:type="dxa"/>
            <w:hideMark/>
          </w:tcPr>
          <w:p w14:paraId="5CB88B4C" w14:textId="77777777"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100.0</w:t>
            </w:r>
          </w:p>
        </w:tc>
      </w:tr>
    </w:tbl>
    <w:p w14:paraId="66B167C5" w14:textId="77777777" w:rsidR="00AC6CF2" w:rsidRDefault="00AC6CF2" w:rsidP="00BE26F6">
      <w:pPr>
        <w:spacing w:after="0" w:line="240" w:lineRule="auto"/>
        <w:contextualSpacing/>
      </w:pPr>
    </w:p>
    <w:p w14:paraId="3EE6DA37" w14:textId="6B4F0D90" w:rsidR="00AC6CF2" w:rsidRPr="00BE26F6" w:rsidRDefault="007E3838" w:rsidP="00BE26F6">
      <w:pPr>
        <w:spacing w:after="0" w:line="240" w:lineRule="auto"/>
        <w:ind w:left="1440" w:hanging="1440"/>
        <w:contextualSpacing/>
        <w:rPr>
          <w:b/>
          <w:sz w:val="20"/>
        </w:rPr>
      </w:pPr>
      <w:r>
        <w:rPr>
          <w:b/>
          <w:sz w:val="20"/>
        </w:rPr>
        <w:t xml:space="preserve">Table 2: </w:t>
      </w:r>
      <w:r w:rsidR="00BE26F6" w:rsidRPr="00BE26F6">
        <w:rPr>
          <w:b/>
          <w:sz w:val="20"/>
        </w:rPr>
        <w:t>Gender of o</w:t>
      </w:r>
      <w:r w:rsidR="00AC6CF2" w:rsidRPr="00BE26F6">
        <w:rPr>
          <w:b/>
          <w:sz w:val="20"/>
        </w:rPr>
        <w:t>lder people</w:t>
      </w:r>
      <w:r w:rsidR="00BE26F6" w:rsidRPr="00BE26F6">
        <w:rPr>
          <w:b/>
          <w:sz w:val="20"/>
        </w:rPr>
        <w:t xml:space="preserve"> </w:t>
      </w:r>
      <w:r w:rsidR="00477AA9">
        <w:rPr>
          <w:b/>
          <w:sz w:val="20"/>
        </w:rPr>
        <w:t>in</w:t>
      </w:r>
      <w:r w:rsidR="00BE26F6" w:rsidRPr="00BE26F6">
        <w:rPr>
          <w:b/>
          <w:sz w:val="20"/>
        </w:rPr>
        <w:t xml:space="preserve"> report</w:t>
      </w:r>
      <w:r w:rsidR="00477AA9">
        <w:rPr>
          <w:b/>
          <w:sz w:val="20"/>
        </w:rPr>
        <w:t>s</w:t>
      </w:r>
      <w:r w:rsidR="00BE26F6" w:rsidRPr="00BE26F6">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34"/>
        <w:gridCol w:w="1276"/>
      </w:tblGrid>
      <w:tr w:rsidR="00AC6CF2" w:rsidRPr="00CA7CEF" w14:paraId="0DC0E877" w14:textId="77777777" w:rsidTr="00AC6CF2">
        <w:trPr>
          <w:trHeight w:val="394"/>
        </w:trPr>
        <w:tc>
          <w:tcPr>
            <w:tcW w:w="1696" w:type="dxa"/>
            <w:shd w:val="clear" w:color="auto" w:fill="D9E2F3" w:themeFill="accent5" w:themeFillTint="33"/>
          </w:tcPr>
          <w:p w14:paraId="394E4E2B" w14:textId="77777777" w:rsidR="00AC6CF2" w:rsidRPr="00CA7CEF" w:rsidRDefault="00AC6CF2"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Gender</w:t>
            </w:r>
          </w:p>
        </w:tc>
        <w:tc>
          <w:tcPr>
            <w:tcW w:w="1134" w:type="dxa"/>
            <w:shd w:val="clear" w:color="auto" w:fill="D9E2F3" w:themeFill="accent5" w:themeFillTint="33"/>
          </w:tcPr>
          <w:p w14:paraId="0C198777"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276" w:type="dxa"/>
            <w:shd w:val="clear" w:color="auto" w:fill="D9E2F3" w:themeFill="accent5" w:themeFillTint="33"/>
          </w:tcPr>
          <w:p w14:paraId="4A6E8A6A"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C6CF2" w:rsidRPr="00CA7CEF" w14:paraId="42B1372C" w14:textId="77777777" w:rsidTr="00AC6CF2">
        <w:trPr>
          <w:trHeight w:val="290"/>
        </w:trPr>
        <w:tc>
          <w:tcPr>
            <w:tcW w:w="1696" w:type="dxa"/>
          </w:tcPr>
          <w:p w14:paraId="3CA2DC8C" w14:textId="77777777" w:rsidR="00AC6CF2" w:rsidRPr="00CA7CEF" w:rsidRDefault="00AC6CF2" w:rsidP="00AC6CF2">
            <w:pPr>
              <w:autoSpaceDE w:val="0"/>
              <w:autoSpaceDN w:val="0"/>
              <w:adjustRightInd w:val="0"/>
              <w:rPr>
                <w:rFonts w:ascii="Calibri" w:hAnsi="Calibri" w:cs="Calibri"/>
                <w:color w:val="000000"/>
                <w:sz w:val="21"/>
                <w:szCs w:val="21"/>
              </w:rPr>
            </w:pPr>
            <w:r w:rsidRPr="00CA7CEF">
              <w:rPr>
                <w:rFonts w:ascii="Calibri" w:hAnsi="Calibri" w:cs="Calibri"/>
                <w:color w:val="000000"/>
                <w:sz w:val="21"/>
                <w:szCs w:val="21"/>
              </w:rPr>
              <w:t>Unknown</w:t>
            </w:r>
          </w:p>
        </w:tc>
        <w:tc>
          <w:tcPr>
            <w:tcW w:w="1134" w:type="dxa"/>
          </w:tcPr>
          <w:p w14:paraId="4EF3ACFE" w14:textId="77777777" w:rsidR="00AC6CF2" w:rsidRPr="00CA7CEF" w:rsidRDefault="00AC6CF2" w:rsidP="00AC6CF2">
            <w:pPr>
              <w:autoSpaceDE w:val="0"/>
              <w:autoSpaceDN w:val="0"/>
              <w:adjustRightInd w:val="0"/>
              <w:jc w:val="right"/>
              <w:rPr>
                <w:rFonts w:ascii="Calibri" w:hAnsi="Calibri" w:cs="Calibri"/>
                <w:color w:val="000000"/>
                <w:sz w:val="21"/>
                <w:szCs w:val="21"/>
                <w:highlight w:val="yellow"/>
              </w:rPr>
            </w:pPr>
            <w:r w:rsidRPr="00CA7CEF">
              <w:rPr>
                <w:rFonts w:ascii="Calibri" w:hAnsi="Calibri" w:cs="Calibri"/>
                <w:color w:val="000000"/>
                <w:sz w:val="21"/>
                <w:szCs w:val="21"/>
              </w:rPr>
              <w:t>6</w:t>
            </w:r>
          </w:p>
        </w:tc>
        <w:tc>
          <w:tcPr>
            <w:tcW w:w="1276" w:type="dxa"/>
          </w:tcPr>
          <w:p w14:paraId="754066B5"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eastAsia="Times New Roman" w:hAnsi="Calibri" w:cs="Calibri"/>
                <w:color w:val="000000"/>
                <w:sz w:val="21"/>
                <w:szCs w:val="21"/>
                <w:lang w:eastAsia="en-AU"/>
              </w:rPr>
              <w:t>0.3</w:t>
            </w:r>
          </w:p>
        </w:tc>
      </w:tr>
      <w:tr w:rsidR="00AC6CF2" w:rsidRPr="00CA7CEF" w14:paraId="43788182" w14:textId="77777777" w:rsidTr="00AC6CF2">
        <w:trPr>
          <w:trHeight w:val="290"/>
        </w:trPr>
        <w:tc>
          <w:tcPr>
            <w:tcW w:w="1696" w:type="dxa"/>
          </w:tcPr>
          <w:p w14:paraId="239E71EC" w14:textId="77777777" w:rsidR="00AC6CF2" w:rsidRPr="00CA7CEF" w:rsidRDefault="00AC6CF2" w:rsidP="00AC6CF2">
            <w:pPr>
              <w:autoSpaceDE w:val="0"/>
              <w:autoSpaceDN w:val="0"/>
              <w:adjustRightInd w:val="0"/>
              <w:rPr>
                <w:rFonts w:ascii="Calibri" w:hAnsi="Calibri" w:cs="Calibri"/>
                <w:color w:val="000000"/>
                <w:sz w:val="21"/>
                <w:szCs w:val="21"/>
              </w:rPr>
            </w:pPr>
            <w:r w:rsidRPr="00CA7CEF">
              <w:rPr>
                <w:rFonts w:ascii="Calibri" w:hAnsi="Calibri" w:cs="Calibri"/>
                <w:color w:val="000000"/>
                <w:sz w:val="21"/>
                <w:szCs w:val="21"/>
              </w:rPr>
              <w:t>Male</w:t>
            </w:r>
          </w:p>
        </w:tc>
        <w:tc>
          <w:tcPr>
            <w:tcW w:w="1134" w:type="dxa"/>
          </w:tcPr>
          <w:p w14:paraId="10852389"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hAnsi="Calibri" w:cs="Calibri"/>
                <w:color w:val="000000"/>
                <w:sz w:val="21"/>
                <w:szCs w:val="21"/>
              </w:rPr>
              <w:t>750</w:t>
            </w:r>
          </w:p>
        </w:tc>
        <w:tc>
          <w:tcPr>
            <w:tcW w:w="1276" w:type="dxa"/>
          </w:tcPr>
          <w:p w14:paraId="5EB0E61B"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eastAsia="Times New Roman" w:hAnsi="Calibri" w:cs="Calibri"/>
                <w:color w:val="000000"/>
                <w:sz w:val="21"/>
                <w:szCs w:val="21"/>
                <w:lang w:eastAsia="en-AU"/>
              </w:rPr>
              <w:t>32.7</w:t>
            </w:r>
          </w:p>
        </w:tc>
      </w:tr>
      <w:tr w:rsidR="00AC6CF2" w:rsidRPr="00CA7CEF" w14:paraId="4E2E3219" w14:textId="77777777" w:rsidTr="00AC6CF2">
        <w:trPr>
          <w:trHeight w:val="290"/>
        </w:trPr>
        <w:tc>
          <w:tcPr>
            <w:tcW w:w="1696" w:type="dxa"/>
          </w:tcPr>
          <w:p w14:paraId="010D410E" w14:textId="77777777" w:rsidR="00AC6CF2" w:rsidRPr="00CA7CEF" w:rsidRDefault="00AC6CF2" w:rsidP="00AC6CF2">
            <w:pPr>
              <w:autoSpaceDE w:val="0"/>
              <w:autoSpaceDN w:val="0"/>
              <w:adjustRightInd w:val="0"/>
              <w:rPr>
                <w:rFonts w:ascii="Calibri" w:hAnsi="Calibri" w:cs="Calibri"/>
                <w:color w:val="000000"/>
                <w:sz w:val="21"/>
                <w:szCs w:val="21"/>
              </w:rPr>
            </w:pPr>
            <w:r w:rsidRPr="00CA7CEF">
              <w:rPr>
                <w:rFonts w:ascii="Calibri" w:hAnsi="Calibri" w:cs="Calibri"/>
                <w:color w:val="000000"/>
                <w:sz w:val="21"/>
                <w:szCs w:val="21"/>
              </w:rPr>
              <w:t>Female</w:t>
            </w:r>
          </w:p>
        </w:tc>
        <w:tc>
          <w:tcPr>
            <w:tcW w:w="1134" w:type="dxa"/>
          </w:tcPr>
          <w:p w14:paraId="74856DFB"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hAnsi="Calibri" w:cs="Calibri"/>
                <w:color w:val="000000"/>
                <w:sz w:val="21"/>
                <w:szCs w:val="21"/>
              </w:rPr>
              <w:t>1538</w:t>
            </w:r>
          </w:p>
        </w:tc>
        <w:tc>
          <w:tcPr>
            <w:tcW w:w="1276" w:type="dxa"/>
          </w:tcPr>
          <w:p w14:paraId="3DD9235B" w14:textId="77777777" w:rsidR="00AC6CF2" w:rsidRPr="00CA7CEF" w:rsidRDefault="00AC6CF2" w:rsidP="00AC6CF2">
            <w:pPr>
              <w:autoSpaceDE w:val="0"/>
              <w:autoSpaceDN w:val="0"/>
              <w:adjustRightInd w:val="0"/>
              <w:jc w:val="right"/>
              <w:rPr>
                <w:rFonts w:ascii="Calibri" w:hAnsi="Calibri" w:cs="Calibri"/>
                <w:color w:val="000000"/>
                <w:sz w:val="21"/>
                <w:szCs w:val="21"/>
              </w:rPr>
            </w:pPr>
            <w:r w:rsidRPr="00CA7CEF">
              <w:rPr>
                <w:rFonts w:ascii="Calibri" w:eastAsia="Times New Roman" w:hAnsi="Calibri" w:cs="Calibri"/>
                <w:color w:val="000000"/>
                <w:sz w:val="21"/>
                <w:szCs w:val="21"/>
                <w:lang w:eastAsia="en-AU"/>
              </w:rPr>
              <w:t>67.0</w:t>
            </w:r>
          </w:p>
        </w:tc>
      </w:tr>
      <w:tr w:rsidR="00AC6CF2" w:rsidRPr="00CA7CEF" w14:paraId="6B9A069D" w14:textId="77777777" w:rsidTr="00AC6CF2">
        <w:trPr>
          <w:trHeight w:val="290"/>
        </w:trPr>
        <w:tc>
          <w:tcPr>
            <w:tcW w:w="1696" w:type="dxa"/>
          </w:tcPr>
          <w:p w14:paraId="5D44D354" w14:textId="77777777" w:rsidR="00AC6CF2" w:rsidRPr="00CA7CEF" w:rsidRDefault="00AC6CF2" w:rsidP="00AC6CF2">
            <w:pPr>
              <w:autoSpaceDE w:val="0"/>
              <w:autoSpaceDN w:val="0"/>
              <w:adjustRightInd w:val="0"/>
              <w:rPr>
                <w:rFonts w:ascii="Calibri" w:hAnsi="Calibri" w:cs="Calibri"/>
                <w:b/>
                <w:color w:val="000000"/>
                <w:sz w:val="21"/>
                <w:szCs w:val="21"/>
              </w:rPr>
            </w:pPr>
            <w:r w:rsidRPr="00CA7CEF">
              <w:rPr>
                <w:rFonts w:ascii="Calibri" w:hAnsi="Calibri" w:cs="Calibri"/>
                <w:b/>
                <w:color w:val="000000"/>
                <w:sz w:val="21"/>
                <w:szCs w:val="21"/>
              </w:rPr>
              <w:t>Total</w:t>
            </w:r>
          </w:p>
        </w:tc>
        <w:tc>
          <w:tcPr>
            <w:tcW w:w="1134" w:type="dxa"/>
          </w:tcPr>
          <w:p w14:paraId="346C2D16" w14:textId="77777777" w:rsidR="00AC6CF2" w:rsidRPr="00CA7CEF" w:rsidRDefault="00AC6CF2" w:rsidP="00AC6CF2">
            <w:pPr>
              <w:autoSpaceDE w:val="0"/>
              <w:autoSpaceDN w:val="0"/>
              <w:adjustRightInd w:val="0"/>
              <w:jc w:val="right"/>
              <w:rPr>
                <w:rFonts w:ascii="Calibri" w:hAnsi="Calibri" w:cs="Calibri"/>
                <w:b/>
                <w:color w:val="000000"/>
                <w:sz w:val="21"/>
                <w:szCs w:val="21"/>
              </w:rPr>
            </w:pPr>
            <w:r w:rsidRPr="00CA7CEF">
              <w:rPr>
                <w:rFonts w:ascii="Calibri" w:hAnsi="Calibri" w:cs="Calibri"/>
                <w:b/>
                <w:color w:val="000000"/>
                <w:sz w:val="21"/>
                <w:szCs w:val="21"/>
              </w:rPr>
              <w:t>2294</w:t>
            </w:r>
          </w:p>
        </w:tc>
        <w:tc>
          <w:tcPr>
            <w:tcW w:w="1276" w:type="dxa"/>
          </w:tcPr>
          <w:p w14:paraId="350A6A3A" w14:textId="77777777" w:rsidR="00AC6CF2" w:rsidRPr="00CA7CEF" w:rsidRDefault="00AC6CF2" w:rsidP="00AC6CF2">
            <w:pPr>
              <w:autoSpaceDE w:val="0"/>
              <w:autoSpaceDN w:val="0"/>
              <w:adjustRightInd w:val="0"/>
              <w:jc w:val="right"/>
              <w:rPr>
                <w:rFonts w:ascii="Calibri" w:hAnsi="Calibri" w:cs="Calibri"/>
                <w:b/>
                <w:color w:val="000000"/>
                <w:sz w:val="21"/>
                <w:szCs w:val="21"/>
              </w:rPr>
            </w:pPr>
            <w:r w:rsidRPr="00CA7CEF">
              <w:rPr>
                <w:rFonts w:ascii="Calibri" w:eastAsia="Times New Roman" w:hAnsi="Calibri" w:cs="Calibri"/>
                <w:b/>
                <w:bCs/>
                <w:color w:val="000000"/>
                <w:sz w:val="21"/>
                <w:szCs w:val="21"/>
                <w:lang w:eastAsia="en-AU"/>
              </w:rPr>
              <w:t>100.0</w:t>
            </w:r>
          </w:p>
        </w:tc>
      </w:tr>
    </w:tbl>
    <w:p w14:paraId="0D0CF627" w14:textId="77777777" w:rsidR="00AC6CF2" w:rsidRDefault="00AC6CF2" w:rsidP="00BE26F6">
      <w:pPr>
        <w:spacing w:after="0" w:line="240" w:lineRule="auto"/>
      </w:pPr>
    </w:p>
    <w:p w14:paraId="454BF2DC" w14:textId="2971DB31" w:rsidR="00AC6CF2" w:rsidRPr="00BE26F6" w:rsidRDefault="00BE26F6" w:rsidP="00BE26F6">
      <w:pPr>
        <w:pStyle w:val="Heading2"/>
        <w:rPr>
          <w:rFonts w:asciiTheme="minorHAnsi" w:hAnsiTheme="minorHAnsi"/>
          <w:b/>
          <w:color w:val="auto"/>
        </w:rPr>
      </w:pPr>
      <w:r w:rsidRPr="00BE26F6">
        <w:rPr>
          <w:rFonts w:asciiTheme="minorHAnsi" w:hAnsiTheme="minorHAnsi"/>
          <w:b/>
          <w:color w:val="auto"/>
        </w:rPr>
        <w:t xml:space="preserve">3.2 </w:t>
      </w:r>
      <w:r w:rsidRPr="00BE26F6">
        <w:rPr>
          <w:rFonts w:asciiTheme="minorHAnsi" w:hAnsiTheme="minorHAnsi"/>
          <w:b/>
          <w:color w:val="auto"/>
        </w:rPr>
        <w:tab/>
      </w:r>
      <w:r w:rsidR="00AC6CF2" w:rsidRPr="00BE26F6">
        <w:rPr>
          <w:rFonts w:asciiTheme="minorHAnsi" w:hAnsiTheme="minorHAnsi"/>
          <w:b/>
          <w:color w:val="auto"/>
        </w:rPr>
        <w:t>Age</w:t>
      </w:r>
    </w:p>
    <w:p w14:paraId="0DB0C0B6" w14:textId="6AAFA465" w:rsidR="00AC6CF2" w:rsidRDefault="00705FBE" w:rsidP="00BE26F6">
      <w:pPr>
        <w:spacing w:after="0" w:line="240" w:lineRule="auto"/>
      </w:pPr>
      <w:r>
        <w:t>The largest proportion (18%) of reports to the ADC in 2020 about adults with disability related to people aged 18-24 years. In relation to older people, the largest proportion (17.3%) of reports related to people aged 80-84 years.</w:t>
      </w:r>
    </w:p>
    <w:p w14:paraId="18F8AE08" w14:textId="2D0C2360" w:rsidR="00705FBE" w:rsidRDefault="00705FBE" w:rsidP="00BE26F6">
      <w:pPr>
        <w:spacing w:after="0" w:line="240" w:lineRule="auto"/>
      </w:pPr>
    </w:p>
    <w:p w14:paraId="50DDB0FA" w14:textId="05F80984" w:rsidR="00AC6CF2" w:rsidRPr="007E3838" w:rsidRDefault="00705FBE" w:rsidP="00BE26F6">
      <w:pPr>
        <w:spacing w:after="0" w:line="240" w:lineRule="auto"/>
        <w:rPr>
          <w:b/>
          <w:sz w:val="20"/>
        </w:rPr>
      </w:pPr>
      <w:r w:rsidRPr="007E3838">
        <w:rPr>
          <w:b/>
          <w:sz w:val="20"/>
        </w:rPr>
        <w:lastRenderedPageBreak/>
        <w:t>Table 3:</w:t>
      </w:r>
      <w:r w:rsidRPr="007E3838">
        <w:rPr>
          <w:b/>
          <w:sz w:val="20"/>
        </w:rPr>
        <w:tab/>
        <w:t>Age of a</w:t>
      </w:r>
      <w:r w:rsidR="00AC6CF2" w:rsidRPr="007E3838">
        <w:rPr>
          <w:b/>
          <w:sz w:val="20"/>
        </w:rPr>
        <w:t>dults with disability</w:t>
      </w:r>
      <w:r w:rsidR="007E3838" w:rsidRPr="007E3838">
        <w:rPr>
          <w:b/>
          <w:sz w:val="20"/>
        </w:rPr>
        <w:t xml:space="preserve"> </w:t>
      </w:r>
      <w:r w:rsidR="00477AA9">
        <w:rPr>
          <w:b/>
          <w:sz w:val="20"/>
        </w:rPr>
        <w:t>in</w:t>
      </w:r>
      <w:r w:rsidR="007E3838" w:rsidRPr="007E3838">
        <w:rPr>
          <w:b/>
          <w:sz w:val="20"/>
        </w:rPr>
        <w:t xml:space="preserve"> report</w:t>
      </w:r>
      <w:r w:rsidR="00477AA9">
        <w:rPr>
          <w:b/>
          <w:sz w:val="20"/>
        </w:rPr>
        <w:t>s</w:t>
      </w:r>
      <w:r w:rsidR="007E3838" w:rsidRPr="007E3838">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34"/>
        <w:gridCol w:w="1312"/>
      </w:tblGrid>
      <w:tr w:rsidR="00A94293" w:rsidRPr="00CA7CEF" w14:paraId="1FC43C6F" w14:textId="7158FB1A" w:rsidTr="00EC6F63">
        <w:trPr>
          <w:trHeight w:val="290"/>
        </w:trPr>
        <w:tc>
          <w:tcPr>
            <w:tcW w:w="1696" w:type="dxa"/>
            <w:shd w:val="clear" w:color="auto" w:fill="D9E2F3" w:themeFill="accent5" w:themeFillTint="33"/>
          </w:tcPr>
          <w:p w14:paraId="63DB3CC3" w14:textId="77777777" w:rsidR="00A94293" w:rsidRPr="00CA7CEF" w:rsidRDefault="00A94293"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Age range</w:t>
            </w:r>
          </w:p>
        </w:tc>
        <w:tc>
          <w:tcPr>
            <w:tcW w:w="1134" w:type="dxa"/>
            <w:shd w:val="clear" w:color="auto" w:fill="D9E2F3" w:themeFill="accent5" w:themeFillTint="33"/>
          </w:tcPr>
          <w:p w14:paraId="6CB6EBCA" w14:textId="77777777" w:rsidR="00A94293" w:rsidRPr="00CA7CEF" w:rsidRDefault="00A94293"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312" w:type="dxa"/>
            <w:shd w:val="clear" w:color="auto" w:fill="D9E2F3" w:themeFill="accent5" w:themeFillTint="33"/>
          </w:tcPr>
          <w:p w14:paraId="40809440" w14:textId="77777777" w:rsidR="00A94293" w:rsidRPr="00CA7CEF" w:rsidRDefault="00A94293"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94293" w:rsidRPr="00CA7CEF" w14:paraId="60D259A3" w14:textId="68086F53" w:rsidTr="00EC6F63">
        <w:tblPrEx>
          <w:tblLook w:val="04A0" w:firstRow="1" w:lastRow="0" w:firstColumn="1" w:lastColumn="0" w:noHBand="0" w:noVBand="1"/>
        </w:tblPrEx>
        <w:trPr>
          <w:trHeight w:val="293"/>
        </w:trPr>
        <w:tc>
          <w:tcPr>
            <w:tcW w:w="1696" w:type="dxa"/>
            <w:hideMark/>
          </w:tcPr>
          <w:p w14:paraId="464F385A"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18-24</w:t>
            </w:r>
          </w:p>
        </w:tc>
        <w:tc>
          <w:tcPr>
            <w:tcW w:w="1134" w:type="dxa"/>
            <w:hideMark/>
          </w:tcPr>
          <w:p w14:paraId="6831C037"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121</w:t>
            </w:r>
          </w:p>
        </w:tc>
        <w:tc>
          <w:tcPr>
            <w:tcW w:w="1312" w:type="dxa"/>
            <w:hideMark/>
          </w:tcPr>
          <w:p w14:paraId="57A7F0EB"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18.0</w:t>
            </w:r>
          </w:p>
        </w:tc>
      </w:tr>
      <w:tr w:rsidR="00A94293" w:rsidRPr="00CA7CEF" w14:paraId="06CA938B" w14:textId="7128E725" w:rsidTr="00EC6F63">
        <w:tblPrEx>
          <w:tblLook w:val="04A0" w:firstRow="1" w:lastRow="0" w:firstColumn="1" w:lastColumn="0" w:noHBand="0" w:noVBand="1"/>
        </w:tblPrEx>
        <w:trPr>
          <w:trHeight w:val="293"/>
        </w:trPr>
        <w:tc>
          <w:tcPr>
            <w:tcW w:w="1696" w:type="dxa"/>
            <w:hideMark/>
          </w:tcPr>
          <w:p w14:paraId="00C59C22"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25-29</w:t>
            </w:r>
          </w:p>
        </w:tc>
        <w:tc>
          <w:tcPr>
            <w:tcW w:w="1134" w:type="dxa"/>
            <w:hideMark/>
          </w:tcPr>
          <w:p w14:paraId="380376A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58</w:t>
            </w:r>
          </w:p>
        </w:tc>
        <w:tc>
          <w:tcPr>
            <w:tcW w:w="1312" w:type="dxa"/>
            <w:hideMark/>
          </w:tcPr>
          <w:p w14:paraId="77EAD3C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8.6</w:t>
            </w:r>
          </w:p>
        </w:tc>
      </w:tr>
      <w:tr w:rsidR="00A94293" w:rsidRPr="00CA7CEF" w14:paraId="72175157" w14:textId="14CDB978" w:rsidTr="00EC6F63">
        <w:tblPrEx>
          <w:tblLook w:val="04A0" w:firstRow="1" w:lastRow="0" w:firstColumn="1" w:lastColumn="0" w:noHBand="0" w:noVBand="1"/>
        </w:tblPrEx>
        <w:trPr>
          <w:trHeight w:val="293"/>
        </w:trPr>
        <w:tc>
          <w:tcPr>
            <w:tcW w:w="1696" w:type="dxa"/>
            <w:hideMark/>
          </w:tcPr>
          <w:p w14:paraId="248AFBDD"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30-34</w:t>
            </w:r>
          </w:p>
        </w:tc>
        <w:tc>
          <w:tcPr>
            <w:tcW w:w="1134" w:type="dxa"/>
            <w:hideMark/>
          </w:tcPr>
          <w:p w14:paraId="02ED01E4"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43</w:t>
            </w:r>
          </w:p>
        </w:tc>
        <w:tc>
          <w:tcPr>
            <w:tcW w:w="1312" w:type="dxa"/>
            <w:hideMark/>
          </w:tcPr>
          <w:p w14:paraId="596E2892"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6.4</w:t>
            </w:r>
          </w:p>
        </w:tc>
      </w:tr>
      <w:tr w:rsidR="00A94293" w:rsidRPr="00CA7CEF" w14:paraId="562DCFA3" w14:textId="42DFA5FA" w:rsidTr="00EC6F63">
        <w:tblPrEx>
          <w:tblLook w:val="04A0" w:firstRow="1" w:lastRow="0" w:firstColumn="1" w:lastColumn="0" w:noHBand="0" w:noVBand="1"/>
        </w:tblPrEx>
        <w:trPr>
          <w:trHeight w:val="293"/>
        </w:trPr>
        <w:tc>
          <w:tcPr>
            <w:tcW w:w="1696" w:type="dxa"/>
            <w:hideMark/>
          </w:tcPr>
          <w:p w14:paraId="03986175"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35-39</w:t>
            </w:r>
          </w:p>
        </w:tc>
        <w:tc>
          <w:tcPr>
            <w:tcW w:w="1134" w:type="dxa"/>
            <w:hideMark/>
          </w:tcPr>
          <w:p w14:paraId="07DF79E2"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33</w:t>
            </w:r>
          </w:p>
        </w:tc>
        <w:tc>
          <w:tcPr>
            <w:tcW w:w="1312" w:type="dxa"/>
            <w:hideMark/>
          </w:tcPr>
          <w:p w14:paraId="2353854E"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4.9</w:t>
            </w:r>
          </w:p>
        </w:tc>
      </w:tr>
      <w:tr w:rsidR="00A94293" w:rsidRPr="00CA7CEF" w14:paraId="2651CAC3" w14:textId="2CCDEC8B" w:rsidTr="00EC6F63">
        <w:tblPrEx>
          <w:tblLook w:val="04A0" w:firstRow="1" w:lastRow="0" w:firstColumn="1" w:lastColumn="0" w:noHBand="0" w:noVBand="1"/>
        </w:tblPrEx>
        <w:trPr>
          <w:trHeight w:val="293"/>
        </w:trPr>
        <w:tc>
          <w:tcPr>
            <w:tcW w:w="1696" w:type="dxa"/>
            <w:hideMark/>
          </w:tcPr>
          <w:p w14:paraId="368372F0"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40-44</w:t>
            </w:r>
          </w:p>
        </w:tc>
        <w:tc>
          <w:tcPr>
            <w:tcW w:w="1134" w:type="dxa"/>
            <w:hideMark/>
          </w:tcPr>
          <w:p w14:paraId="6BDD290B"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41</w:t>
            </w:r>
          </w:p>
        </w:tc>
        <w:tc>
          <w:tcPr>
            <w:tcW w:w="1312" w:type="dxa"/>
            <w:hideMark/>
          </w:tcPr>
          <w:p w14:paraId="1E7C6C4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6.1</w:t>
            </w:r>
          </w:p>
        </w:tc>
      </w:tr>
      <w:tr w:rsidR="00A94293" w:rsidRPr="00CA7CEF" w14:paraId="5CD40599" w14:textId="3D4B2B7A" w:rsidTr="00EC6F63">
        <w:tblPrEx>
          <w:tblLook w:val="04A0" w:firstRow="1" w:lastRow="0" w:firstColumn="1" w:lastColumn="0" w:noHBand="0" w:noVBand="1"/>
        </w:tblPrEx>
        <w:trPr>
          <w:trHeight w:val="293"/>
        </w:trPr>
        <w:tc>
          <w:tcPr>
            <w:tcW w:w="1696" w:type="dxa"/>
            <w:hideMark/>
          </w:tcPr>
          <w:p w14:paraId="2ADC69D1"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45-49</w:t>
            </w:r>
          </w:p>
        </w:tc>
        <w:tc>
          <w:tcPr>
            <w:tcW w:w="1134" w:type="dxa"/>
            <w:hideMark/>
          </w:tcPr>
          <w:p w14:paraId="64D43BA2"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60</w:t>
            </w:r>
          </w:p>
        </w:tc>
        <w:tc>
          <w:tcPr>
            <w:tcW w:w="1312" w:type="dxa"/>
            <w:hideMark/>
          </w:tcPr>
          <w:p w14:paraId="3D00A558"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8.9</w:t>
            </w:r>
          </w:p>
        </w:tc>
      </w:tr>
      <w:tr w:rsidR="00A94293" w:rsidRPr="00CA7CEF" w14:paraId="17267FD5" w14:textId="48998EE9" w:rsidTr="00EC6F63">
        <w:tblPrEx>
          <w:tblLook w:val="04A0" w:firstRow="1" w:lastRow="0" w:firstColumn="1" w:lastColumn="0" w:noHBand="0" w:noVBand="1"/>
        </w:tblPrEx>
        <w:trPr>
          <w:trHeight w:val="293"/>
        </w:trPr>
        <w:tc>
          <w:tcPr>
            <w:tcW w:w="1696" w:type="dxa"/>
            <w:hideMark/>
          </w:tcPr>
          <w:p w14:paraId="4CE7963F"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50-54</w:t>
            </w:r>
          </w:p>
        </w:tc>
        <w:tc>
          <w:tcPr>
            <w:tcW w:w="1134" w:type="dxa"/>
            <w:hideMark/>
          </w:tcPr>
          <w:p w14:paraId="6B7BDCA8"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52</w:t>
            </w:r>
          </w:p>
        </w:tc>
        <w:tc>
          <w:tcPr>
            <w:tcW w:w="1312" w:type="dxa"/>
            <w:hideMark/>
          </w:tcPr>
          <w:p w14:paraId="09CCF6D8"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7.7</w:t>
            </w:r>
          </w:p>
        </w:tc>
      </w:tr>
      <w:tr w:rsidR="00A94293" w:rsidRPr="00CA7CEF" w14:paraId="22326B7F" w14:textId="63AA50B3" w:rsidTr="00EC6F63">
        <w:tblPrEx>
          <w:tblLook w:val="04A0" w:firstRow="1" w:lastRow="0" w:firstColumn="1" w:lastColumn="0" w:noHBand="0" w:noVBand="1"/>
        </w:tblPrEx>
        <w:trPr>
          <w:trHeight w:val="293"/>
        </w:trPr>
        <w:tc>
          <w:tcPr>
            <w:tcW w:w="1696" w:type="dxa"/>
            <w:hideMark/>
          </w:tcPr>
          <w:p w14:paraId="3B02CD2B"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55-59</w:t>
            </w:r>
          </w:p>
        </w:tc>
        <w:tc>
          <w:tcPr>
            <w:tcW w:w="1134" w:type="dxa"/>
            <w:hideMark/>
          </w:tcPr>
          <w:p w14:paraId="7585CCB3"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82</w:t>
            </w:r>
          </w:p>
        </w:tc>
        <w:tc>
          <w:tcPr>
            <w:tcW w:w="1312" w:type="dxa"/>
            <w:hideMark/>
          </w:tcPr>
          <w:p w14:paraId="290AE651"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12.2</w:t>
            </w:r>
          </w:p>
        </w:tc>
      </w:tr>
      <w:tr w:rsidR="00A94293" w:rsidRPr="00CA7CEF" w14:paraId="51BBBFC3" w14:textId="0BCB4C99" w:rsidTr="00EC6F63">
        <w:tblPrEx>
          <w:tblLook w:val="04A0" w:firstRow="1" w:lastRow="0" w:firstColumn="1" w:lastColumn="0" w:noHBand="0" w:noVBand="1"/>
        </w:tblPrEx>
        <w:trPr>
          <w:trHeight w:val="293"/>
        </w:trPr>
        <w:tc>
          <w:tcPr>
            <w:tcW w:w="1696" w:type="dxa"/>
            <w:hideMark/>
          </w:tcPr>
          <w:p w14:paraId="0352B837"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60-64</w:t>
            </w:r>
          </w:p>
        </w:tc>
        <w:tc>
          <w:tcPr>
            <w:tcW w:w="1134" w:type="dxa"/>
            <w:hideMark/>
          </w:tcPr>
          <w:p w14:paraId="1771B7A0"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82</w:t>
            </w:r>
          </w:p>
        </w:tc>
        <w:tc>
          <w:tcPr>
            <w:tcW w:w="1312" w:type="dxa"/>
            <w:hideMark/>
          </w:tcPr>
          <w:p w14:paraId="009E3DF6"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12.2</w:t>
            </w:r>
          </w:p>
        </w:tc>
      </w:tr>
      <w:tr w:rsidR="00A94293" w:rsidRPr="00CA7CEF" w14:paraId="3D14AF77" w14:textId="4E4AFE00" w:rsidTr="00EC6F63">
        <w:tblPrEx>
          <w:tblLook w:val="04A0" w:firstRow="1" w:lastRow="0" w:firstColumn="1" w:lastColumn="0" w:noHBand="0" w:noVBand="1"/>
        </w:tblPrEx>
        <w:trPr>
          <w:trHeight w:val="293"/>
        </w:trPr>
        <w:tc>
          <w:tcPr>
            <w:tcW w:w="1696" w:type="dxa"/>
            <w:hideMark/>
          </w:tcPr>
          <w:p w14:paraId="2AB87AED" w14:textId="77777777" w:rsidR="00A94293" w:rsidRPr="00CA7CEF" w:rsidRDefault="00A94293"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Not known</w:t>
            </w:r>
          </w:p>
        </w:tc>
        <w:tc>
          <w:tcPr>
            <w:tcW w:w="1134" w:type="dxa"/>
            <w:hideMark/>
          </w:tcPr>
          <w:p w14:paraId="0250A84C"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99</w:t>
            </w:r>
          </w:p>
        </w:tc>
        <w:tc>
          <w:tcPr>
            <w:tcW w:w="1312" w:type="dxa"/>
            <w:hideMark/>
          </w:tcPr>
          <w:p w14:paraId="6B55290C" w14:textId="77777777" w:rsidR="00A94293" w:rsidRPr="00CA7CEF" w:rsidRDefault="00A94293"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14.8</w:t>
            </w:r>
          </w:p>
        </w:tc>
      </w:tr>
      <w:tr w:rsidR="00A94293" w:rsidRPr="00CA7CEF" w14:paraId="0696D52E" w14:textId="30ABBED0" w:rsidTr="00EC6F63">
        <w:tblPrEx>
          <w:tblLook w:val="04A0" w:firstRow="1" w:lastRow="0" w:firstColumn="1" w:lastColumn="0" w:noHBand="0" w:noVBand="1"/>
        </w:tblPrEx>
        <w:trPr>
          <w:trHeight w:val="293"/>
        </w:trPr>
        <w:tc>
          <w:tcPr>
            <w:tcW w:w="1696" w:type="dxa"/>
            <w:hideMark/>
          </w:tcPr>
          <w:p w14:paraId="5D9C4D9B" w14:textId="77777777" w:rsidR="00A94293" w:rsidRPr="00CA7CEF" w:rsidRDefault="00A94293" w:rsidP="00AC6CF2">
            <w:pPr>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Total</w:t>
            </w:r>
          </w:p>
        </w:tc>
        <w:tc>
          <w:tcPr>
            <w:tcW w:w="1134" w:type="dxa"/>
            <w:hideMark/>
          </w:tcPr>
          <w:p w14:paraId="505A2A4B" w14:textId="77777777" w:rsidR="00A94293" w:rsidRPr="00CA7CEF" w:rsidRDefault="00A94293"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671</w:t>
            </w:r>
          </w:p>
        </w:tc>
        <w:tc>
          <w:tcPr>
            <w:tcW w:w="1312" w:type="dxa"/>
            <w:hideMark/>
          </w:tcPr>
          <w:p w14:paraId="2E156A2C" w14:textId="468A14E1" w:rsidR="00A94293" w:rsidRPr="00CA7CEF" w:rsidRDefault="00A94293"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100</w:t>
            </w:r>
            <w:r w:rsidR="00CA7CEF">
              <w:rPr>
                <w:rFonts w:ascii="Calibri" w:eastAsia="Times New Roman" w:hAnsi="Calibri" w:cs="Calibri"/>
                <w:b/>
                <w:bCs/>
                <w:color w:val="000000"/>
                <w:sz w:val="21"/>
                <w:szCs w:val="21"/>
                <w:lang w:eastAsia="en-AU"/>
              </w:rPr>
              <w:t>.0</w:t>
            </w:r>
          </w:p>
        </w:tc>
      </w:tr>
    </w:tbl>
    <w:p w14:paraId="4F4A9743" w14:textId="77777777" w:rsidR="00AC6CF2" w:rsidRDefault="00AC6CF2" w:rsidP="00BE26F6">
      <w:pPr>
        <w:spacing w:after="0" w:line="240" w:lineRule="auto"/>
      </w:pPr>
    </w:p>
    <w:p w14:paraId="7B99B3C9" w14:textId="4224F463" w:rsidR="00AC6CF2" w:rsidRPr="00A94293" w:rsidRDefault="00A94293" w:rsidP="00BE26F6">
      <w:pPr>
        <w:spacing w:after="0" w:line="240" w:lineRule="auto"/>
        <w:rPr>
          <w:b/>
          <w:sz w:val="20"/>
        </w:rPr>
      </w:pPr>
      <w:r w:rsidRPr="00A94293">
        <w:rPr>
          <w:b/>
          <w:sz w:val="20"/>
        </w:rPr>
        <w:t xml:space="preserve">Table 4: Age of older people </w:t>
      </w:r>
      <w:r w:rsidR="00477AA9">
        <w:rPr>
          <w:b/>
          <w:sz w:val="20"/>
        </w:rPr>
        <w:t>in</w:t>
      </w:r>
      <w:r w:rsidRPr="00A94293">
        <w:rPr>
          <w:b/>
          <w:sz w:val="20"/>
        </w:rPr>
        <w:t xml:space="preserve"> report</w:t>
      </w:r>
      <w:r w:rsidR="00477AA9">
        <w:rPr>
          <w:b/>
          <w:sz w:val="20"/>
        </w:rPr>
        <w:t>s</w:t>
      </w:r>
      <w:r w:rsidRPr="00A94293">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1696"/>
        <w:gridCol w:w="1134"/>
        <w:gridCol w:w="1276"/>
      </w:tblGrid>
      <w:tr w:rsidR="00AC6CF2" w:rsidRPr="00CA7CEF" w14:paraId="1E91D919" w14:textId="77777777" w:rsidTr="00AC6CF2">
        <w:trPr>
          <w:trHeight w:val="581"/>
        </w:trPr>
        <w:tc>
          <w:tcPr>
            <w:tcW w:w="1696" w:type="dxa"/>
            <w:shd w:val="clear" w:color="auto" w:fill="D9E2F3" w:themeFill="accent5" w:themeFillTint="33"/>
          </w:tcPr>
          <w:p w14:paraId="52932D0A" w14:textId="77777777" w:rsidR="00AC6CF2" w:rsidRPr="00CA7CEF" w:rsidRDefault="00AC6CF2" w:rsidP="00AC6CF2">
            <w:pPr>
              <w:autoSpaceDE w:val="0"/>
              <w:autoSpaceDN w:val="0"/>
              <w:adjustRightInd w:val="0"/>
              <w:rPr>
                <w:rFonts w:ascii="Calibri" w:hAnsi="Calibri" w:cs="Calibri"/>
                <w:b/>
                <w:bCs/>
                <w:color w:val="000000"/>
                <w:sz w:val="21"/>
                <w:szCs w:val="21"/>
              </w:rPr>
            </w:pPr>
            <w:r w:rsidRPr="00CA7CEF">
              <w:rPr>
                <w:rFonts w:ascii="Calibri" w:hAnsi="Calibri" w:cs="Calibri"/>
                <w:b/>
                <w:bCs/>
                <w:color w:val="000000"/>
                <w:sz w:val="21"/>
                <w:szCs w:val="21"/>
              </w:rPr>
              <w:t>Age range</w:t>
            </w:r>
          </w:p>
        </w:tc>
        <w:tc>
          <w:tcPr>
            <w:tcW w:w="1134" w:type="dxa"/>
            <w:shd w:val="clear" w:color="auto" w:fill="D9E2F3" w:themeFill="accent5" w:themeFillTint="33"/>
          </w:tcPr>
          <w:p w14:paraId="7333BEC2"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Number</w:t>
            </w:r>
          </w:p>
        </w:tc>
        <w:tc>
          <w:tcPr>
            <w:tcW w:w="1276" w:type="dxa"/>
            <w:shd w:val="clear" w:color="auto" w:fill="D9E2F3" w:themeFill="accent5" w:themeFillTint="33"/>
          </w:tcPr>
          <w:p w14:paraId="232A086C" w14:textId="77777777" w:rsidR="00AC6CF2" w:rsidRPr="00CA7CEF" w:rsidRDefault="00AC6CF2" w:rsidP="00AC6CF2">
            <w:pPr>
              <w:autoSpaceDE w:val="0"/>
              <w:autoSpaceDN w:val="0"/>
              <w:adjustRightInd w:val="0"/>
              <w:jc w:val="right"/>
              <w:rPr>
                <w:rFonts w:ascii="Calibri" w:hAnsi="Calibri" w:cs="Calibri"/>
                <w:b/>
                <w:bCs/>
                <w:color w:val="000000"/>
                <w:sz w:val="21"/>
                <w:szCs w:val="21"/>
              </w:rPr>
            </w:pPr>
            <w:r w:rsidRPr="00CA7CEF">
              <w:rPr>
                <w:rFonts w:ascii="Calibri" w:hAnsi="Calibri" w:cs="Calibri"/>
                <w:b/>
                <w:bCs/>
                <w:color w:val="000000"/>
                <w:sz w:val="21"/>
                <w:szCs w:val="21"/>
              </w:rPr>
              <w:t>Percentage</w:t>
            </w:r>
          </w:p>
        </w:tc>
      </w:tr>
      <w:tr w:rsidR="00AC6CF2" w:rsidRPr="00CA7CEF" w14:paraId="784B8E21" w14:textId="77777777" w:rsidTr="00AC6CF2">
        <w:tblPrEx>
          <w:tblLook w:val="04A0" w:firstRow="1" w:lastRow="0" w:firstColumn="1" w:lastColumn="0" w:noHBand="0" w:noVBand="1"/>
        </w:tblPrEx>
        <w:trPr>
          <w:trHeight w:val="293"/>
        </w:trPr>
        <w:tc>
          <w:tcPr>
            <w:tcW w:w="1696" w:type="dxa"/>
            <w:hideMark/>
          </w:tcPr>
          <w:p w14:paraId="5C4260F5"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50-54</w:t>
            </w:r>
          </w:p>
        </w:tc>
        <w:tc>
          <w:tcPr>
            <w:tcW w:w="1134" w:type="dxa"/>
            <w:hideMark/>
          </w:tcPr>
          <w:p w14:paraId="798E7EC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w:t>
            </w:r>
          </w:p>
        </w:tc>
        <w:tc>
          <w:tcPr>
            <w:tcW w:w="1276" w:type="dxa"/>
            <w:hideMark/>
          </w:tcPr>
          <w:p w14:paraId="6AA28815"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0.1</w:t>
            </w:r>
          </w:p>
        </w:tc>
      </w:tr>
      <w:tr w:rsidR="00AC6CF2" w:rsidRPr="00CA7CEF" w14:paraId="5043FDD9" w14:textId="77777777" w:rsidTr="00AC6CF2">
        <w:tblPrEx>
          <w:tblLook w:val="04A0" w:firstRow="1" w:lastRow="0" w:firstColumn="1" w:lastColumn="0" w:noHBand="0" w:noVBand="1"/>
        </w:tblPrEx>
        <w:trPr>
          <w:trHeight w:val="293"/>
        </w:trPr>
        <w:tc>
          <w:tcPr>
            <w:tcW w:w="1696" w:type="dxa"/>
            <w:hideMark/>
          </w:tcPr>
          <w:p w14:paraId="0598758A"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55-59</w:t>
            </w:r>
          </w:p>
        </w:tc>
        <w:tc>
          <w:tcPr>
            <w:tcW w:w="1134" w:type="dxa"/>
            <w:hideMark/>
          </w:tcPr>
          <w:p w14:paraId="44E1D1D3"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5</w:t>
            </w:r>
          </w:p>
        </w:tc>
        <w:tc>
          <w:tcPr>
            <w:tcW w:w="1276" w:type="dxa"/>
            <w:hideMark/>
          </w:tcPr>
          <w:p w14:paraId="263B6951"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0.2</w:t>
            </w:r>
          </w:p>
        </w:tc>
      </w:tr>
      <w:tr w:rsidR="00AC6CF2" w:rsidRPr="00CA7CEF" w14:paraId="46E4C6E2" w14:textId="77777777" w:rsidTr="00AC6CF2">
        <w:tblPrEx>
          <w:tblLook w:val="04A0" w:firstRow="1" w:lastRow="0" w:firstColumn="1" w:lastColumn="0" w:noHBand="0" w:noVBand="1"/>
        </w:tblPrEx>
        <w:trPr>
          <w:trHeight w:val="293"/>
        </w:trPr>
        <w:tc>
          <w:tcPr>
            <w:tcW w:w="1696" w:type="dxa"/>
            <w:hideMark/>
          </w:tcPr>
          <w:p w14:paraId="5B6E5B3A"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60-64</w:t>
            </w:r>
          </w:p>
        </w:tc>
        <w:tc>
          <w:tcPr>
            <w:tcW w:w="1134" w:type="dxa"/>
            <w:hideMark/>
          </w:tcPr>
          <w:p w14:paraId="33AEA16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w:t>
            </w:r>
          </w:p>
        </w:tc>
        <w:tc>
          <w:tcPr>
            <w:tcW w:w="1276" w:type="dxa"/>
            <w:hideMark/>
          </w:tcPr>
          <w:p w14:paraId="4D72C462"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0.6</w:t>
            </w:r>
          </w:p>
        </w:tc>
      </w:tr>
      <w:tr w:rsidR="00AC6CF2" w:rsidRPr="00CA7CEF" w14:paraId="4B156F72" w14:textId="77777777" w:rsidTr="00AC6CF2">
        <w:tblPrEx>
          <w:tblLook w:val="04A0" w:firstRow="1" w:lastRow="0" w:firstColumn="1" w:lastColumn="0" w:noHBand="0" w:noVBand="1"/>
        </w:tblPrEx>
        <w:trPr>
          <w:trHeight w:val="293"/>
        </w:trPr>
        <w:tc>
          <w:tcPr>
            <w:tcW w:w="1696" w:type="dxa"/>
            <w:hideMark/>
          </w:tcPr>
          <w:p w14:paraId="51AE996D"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65-69</w:t>
            </w:r>
          </w:p>
        </w:tc>
        <w:tc>
          <w:tcPr>
            <w:tcW w:w="1134" w:type="dxa"/>
            <w:hideMark/>
          </w:tcPr>
          <w:p w14:paraId="3240D5D2"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184</w:t>
            </w:r>
          </w:p>
        </w:tc>
        <w:tc>
          <w:tcPr>
            <w:tcW w:w="1276" w:type="dxa"/>
            <w:hideMark/>
          </w:tcPr>
          <w:p w14:paraId="7C57B05A"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8.0</w:t>
            </w:r>
          </w:p>
        </w:tc>
      </w:tr>
      <w:tr w:rsidR="00AC6CF2" w:rsidRPr="00CA7CEF" w14:paraId="100BAB4C" w14:textId="77777777" w:rsidTr="00AC6CF2">
        <w:tblPrEx>
          <w:tblLook w:val="04A0" w:firstRow="1" w:lastRow="0" w:firstColumn="1" w:lastColumn="0" w:noHBand="0" w:noVBand="1"/>
        </w:tblPrEx>
        <w:trPr>
          <w:trHeight w:val="293"/>
        </w:trPr>
        <w:tc>
          <w:tcPr>
            <w:tcW w:w="1696" w:type="dxa"/>
            <w:hideMark/>
          </w:tcPr>
          <w:p w14:paraId="106140E8"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70-74</w:t>
            </w:r>
          </w:p>
        </w:tc>
        <w:tc>
          <w:tcPr>
            <w:tcW w:w="1134" w:type="dxa"/>
            <w:hideMark/>
          </w:tcPr>
          <w:p w14:paraId="7E03CB9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239</w:t>
            </w:r>
          </w:p>
        </w:tc>
        <w:tc>
          <w:tcPr>
            <w:tcW w:w="1276" w:type="dxa"/>
            <w:hideMark/>
          </w:tcPr>
          <w:p w14:paraId="72A71CE0"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10.4</w:t>
            </w:r>
          </w:p>
        </w:tc>
      </w:tr>
      <w:tr w:rsidR="00AC6CF2" w:rsidRPr="00CA7CEF" w14:paraId="01AFAAB3" w14:textId="77777777" w:rsidTr="00AC6CF2">
        <w:tblPrEx>
          <w:tblLook w:val="04A0" w:firstRow="1" w:lastRow="0" w:firstColumn="1" w:lastColumn="0" w:noHBand="0" w:noVBand="1"/>
        </w:tblPrEx>
        <w:trPr>
          <w:trHeight w:val="293"/>
        </w:trPr>
        <w:tc>
          <w:tcPr>
            <w:tcW w:w="1696" w:type="dxa"/>
            <w:hideMark/>
          </w:tcPr>
          <w:p w14:paraId="2AB74812"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75-79</w:t>
            </w:r>
          </w:p>
        </w:tc>
        <w:tc>
          <w:tcPr>
            <w:tcW w:w="1134" w:type="dxa"/>
            <w:hideMark/>
          </w:tcPr>
          <w:p w14:paraId="54549CA0"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341</w:t>
            </w:r>
          </w:p>
        </w:tc>
        <w:tc>
          <w:tcPr>
            <w:tcW w:w="1276" w:type="dxa"/>
            <w:hideMark/>
          </w:tcPr>
          <w:p w14:paraId="4D0987E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14.9</w:t>
            </w:r>
          </w:p>
        </w:tc>
      </w:tr>
      <w:tr w:rsidR="00AC6CF2" w:rsidRPr="00CA7CEF" w14:paraId="57CCFD0D" w14:textId="77777777" w:rsidTr="00AC6CF2">
        <w:tblPrEx>
          <w:tblLook w:val="04A0" w:firstRow="1" w:lastRow="0" w:firstColumn="1" w:lastColumn="0" w:noHBand="0" w:noVBand="1"/>
        </w:tblPrEx>
        <w:trPr>
          <w:trHeight w:val="293"/>
        </w:trPr>
        <w:tc>
          <w:tcPr>
            <w:tcW w:w="1696" w:type="dxa"/>
            <w:hideMark/>
          </w:tcPr>
          <w:p w14:paraId="4B343938"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80-84</w:t>
            </w:r>
          </w:p>
        </w:tc>
        <w:tc>
          <w:tcPr>
            <w:tcW w:w="1134" w:type="dxa"/>
            <w:hideMark/>
          </w:tcPr>
          <w:p w14:paraId="2D83E8E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398</w:t>
            </w:r>
          </w:p>
        </w:tc>
        <w:tc>
          <w:tcPr>
            <w:tcW w:w="1276" w:type="dxa"/>
            <w:hideMark/>
          </w:tcPr>
          <w:p w14:paraId="388B6C78"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17.3</w:t>
            </w:r>
          </w:p>
        </w:tc>
      </w:tr>
      <w:tr w:rsidR="00AC6CF2" w:rsidRPr="00CA7CEF" w14:paraId="13413ED3" w14:textId="77777777" w:rsidTr="00AC6CF2">
        <w:tblPrEx>
          <w:tblLook w:val="04A0" w:firstRow="1" w:lastRow="0" w:firstColumn="1" w:lastColumn="0" w:noHBand="0" w:noVBand="1"/>
        </w:tblPrEx>
        <w:trPr>
          <w:trHeight w:val="293"/>
        </w:trPr>
        <w:tc>
          <w:tcPr>
            <w:tcW w:w="1696" w:type="dxa"/>
            <w:hideMark/>
          </w:tcPr>
          <w:p w14:paraId="6E14C42C"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85-89</w:t>
            </w:r>
          </w:p>
        </w:tc>
        <w:tc>
          <w:tcPr>
            <w:tcW w:w="1134" w:type="dxa"/>
            <w:hideMark/>
          </w:tcPr>
          <w:p w14:paraId="2DB6ADC4"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365</w:t>
            </w:r>
          </w:p>
        </w:tc>
        <w:tc>
          <w:tcPr>
            <w:tcW w:w="1276" w:type="dxa"/>
            <w:hideMark/>
          </w:tcPr>
          <w:p w14:paraId="543513B1"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15.9</w:t>
            </w:r>
          </w:p>
        </w:tc>
      </w:tr>
      <w:tr w:rsidR="00AC6CF2" w:rsidRPr="00CA7CEF" w14:paraId="13017D22" w14:textId="77777777" w:rsidTr="00AC6CF2">
        <w:tblPrEx>
          <w:tblLook w:val="04A0" w:firstRow="1" w:lastRow="0" w:firstColumn="1" w:lastColumn="0" w:noHBand="0" w:noVBand="1"/>
        </w:tblPrEx>
        <w:trPr>
          <w:trHeight w:val="293"/>
        </w:trPr>
        <w:tc>
          <w:tcPr>
            <w:tcW w:w="1696" w:type="dxa"/>
            <w:hideMark/>
          </w:tcPr>
          <w:p w14:paraId="4913F01B"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90-94</w:t>
            </w:r>
          </w:p>
        </w:tc>
        <w:tc>
          <w:tcPr>
            <w:tcW w:w="1134" w:type="dxa"/>
            <w:hideMark/>
          </w:tcPr>
          <w:p w14:paraId="1CEF124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273</w:t>
            </w:r>
          </w:p>
        </w:tc>
        <w:tc>
          <w:tcPr>
            <w:tcW w:w="1276" w:type="dxa"/>
            <w:hideMark/>
          </w:tcPr>
          <w:p w14:paraId="1A9CF8C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11.9</w:t>
            </w:r>
          </w:p>
        </w:tc>
      </w:tr>
      <w:tr w:rsidR="00AC6CF2" w:rsidRPr="00CA7CEF" w14:paraId="255B3E82" w14:textId="77777777" w:rsidTr="00AC6CF2">
        <w:tblPrEx>
          <w:tblLook w:val="04A0" w:firstRow="1" w:lastRow="0" w:firstColumn="1" w:lastColumn="0" w:noHBand="0" w:noVBand="1"/>
        </w:tblPrEx>
        <w:trPr>
          <w:trHeight w:val="293"/>
        </w:trPr>
        <w:tc>
          <w:tcPr>
            <w:tcW w:w="1696" w:type="dxa"/>
            <w:hideMark/>
          </w:tcPr>
          <w:p w14:paraId="3B2A3EB8"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95-99</w:t>
            </w:r>
          </w:p>
        </w:tc>
        <w:tc>
          <w:tcPr>
            <w:tcW w:w="1134" w:type="dxa"/>
            <w:hideMark/>
          </w:tcPr>
          <w:p w14:paraId="5EB4E99D"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96</w:t>
            </w:r>
          </w:p>
        </w:tc>
        <w:tc>
          <w:tcPr>
            <w:tcW w:w="1276" w:type="dxa"/>
            <w:hideMark/>
          </w:tcPr>
          <w:p w14:paraId="5D7324E5"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4.2</w:t>
            </w:r>
          </w:p>
        </w:tc>
      </w:tr>
      <w:tr w:rsidR="00AC6CF2" w:rsidRPr="00CA7CEF" w14:paraId="4CC918A5" w14:textId="77777777" w:rsidTr="00AC6CF2">
        <w:tblPrEx>
          <w:tblLook w:val="04A0" w:firstRow="1" w:lastRow="0" w:firstColumn="1" w:lastColumn="0" w:noHBand="0" w:noVBand="1"/>
        </w:tblPrEx>
        <w:trPr>
          <w:trHeight w:val="293"/>
        </w:trPr>
        <w:tc>
          <w:tcPr>
            <w:tcW w:w="1696" w:type="dxa"/>
            <w:hideMark/>
          </w:tcPr>
          <w:p w14:paraId="3879C87C"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100+</w:t>
            </w:r>
          </w:p>
        </w:tc>
        <w:tc>
          <w:tcPr>
            <w:tcW w:w="1134" w:type="dxa"/>
            <w:hideMark/>
          </w:tcPr>
          <w:p w14:paraId="330D0CEC"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14</w:t>
            </w:r>
          </w:p>
        </w:tc>
        <w:tc>
          <w:tcPr>
            <w:tcW w:w="1276" w:type="dxa"/>
            <w:hideMark/>
          </w:tcPr>
          <w:p w14:paraId="16B58557"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0.6</w:t>
            </w:r>
          </w:p>
        </w:tc>
      </w:tr>
      <w:tr w:rsidR="00AC6CF2" w:rsidRPr="00CA7CEF" w14:paraId="20D9DFDF" w14:textId="77777777" w:rsidTr="00AC6CF2">
        <w:tblPrEx>
          <w:tblLook w:val="04A0" w:firstRow="1" w:lastRow="0" w:firstColumn="1" w:lastColumn="0" w:noHBand="0" w:noVBand="1"/>
        </w:tblPrEx>
        <w:trPr>
          <w:trHeight w:val="293"/>
        </w:trPr>
        <w:tc>
          <w:tcPr>
            <w:tcW w:w="1696" w:type="dxa"/>
            <w:hideMark/>
          </w:tcPr>
          <w:p w14:paraId="59C35B11" w14:textId="77777777" w:rsidR="00AC6CF2" w:rsidRPr="00CA7CEF" w:rsidRDefault="00AC6CF2" w:rsidP="00AC6CF2">
            <w:pPr>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Not known</w:t>
            </w:r>
          </w:p>
        </w:tc>
        <w:tc>
          <w:tcPr>
            <w:tcW w:w="1134" w:type="dxa"/>
            <w:hideMark/>
          </w:tcPr>
          <w:p w14:paraId="36896EF2"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363</w:t>
            </w:r>
          </w:p>
        </w:tc>
        <w:tc>
          <w:tcPr>
            <w:tcW w:w="1276" w:type="dxa"/>
            <w:hideMark/>
          </w:tcPr>
          <w:p w14:paraId="5172169A" w14:textId="77777777" w:rsidR="00AC6CF2" w:rsidRPr="00CA7CEF" w:rsidRDefault="00AC6CF2" w:rsidP="00AC6CF2">
            <w:pPr>
              <w:jc w:val="right"/>
              <w:rPr>
                <w:rFonts w:ascii="Calibri" w:eastAsia="Times New Roman" w:hAnsi="Calibri" w:cs="Calibri"/>
                <w:color w:val="000000"/>
                <w:sz w:val="21"/>
                <w:szCs w:val="21"/>
                <w:lang w:eastAsia="en-AU"/>
              </w:rPr>
            </w:pPr>
            <w:r w:rsidRPr="00CA7CEF">
              <w:rPr>
                <w:rFonts w:ascii="Calibri" w:eastAsia="Times New Roman" w:hAnsi="Calibri" w:cs="Calibri"/>
                <w:color w:val="000000"/>
                <w:sz w:val="21"/>
                <w:szCs w:val="21"/>
                <w:lang w:eastAsia="en-AU"/>
              </w:rPr>
              <w:t>15.8</w:t>
            </w:r>
          </w:p>
        </w:tc>
      </w:tr>
      <w:tr w:rsidR="00AC6CF2" w:rsidRPr="00CA7CEF" w14:paraId="37D5E920" w14:textId="77777777" w:rsidTr="00AC6CF2">
        <w:tblPrEx>
          <w:tblLook w:val="04A0" w:firstRow="1" w:lastRow="0" w:firstColumn="1" w:lastColumn="0" w:noHBand="0" w:noVBand="1"/>
        </w:tblPrEx>
        <w:trPr>
          <w:trHeight w:val="293"/>
        </w:trPr>
        <w:tc>
          <w:tcPr>
            <w:tcW w:w="1696" w:type="dxa"/>
            <w:hideMark/>
          </w:tcPr>
          <w:p w14:paraId="616E4441" w14:textId="77777777" w:rsidR="00AC6CF2" w:rsidRPr="00CA7CEF" w:rsidRDefault="00AC6CF2" w:rsidP="00AC6CF2">
            <w:pPr>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Total</w:t>
            </w:r>
          </w:p>
        </w:tc>
        <w:tc>
          <w:tcPr>
            <w:tcW w:w="1134" w:type="dxa"/>
            <w:hideMark/>
          </w:tcPr>
          <w:p w14:paraId="5E3D4E13" w14:textId="77777777"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2294</w:t>
            </w:r>
          </w:p>
        </w:tc>
        <w:tc>
          <w:tcPr>
            <w:tcW w:w="1276" w:type="dxa"/>
            <w:hideMark/>
          </w:tcPr>
          <w:p w14:paraId="70E90E49" w14:textId="704A0B9E" w:rsidR="00AC6CF2" w:rsidRPr="00CA7CEF" w:rsidRDefault="00AC6CF2" w:rsidP="00AC6CF2">
            <w:pPr>
              <w:jc w:val="right"/>
              <w:rPr>
                <w:rFonts w:ascii="Calibri" w:eastAsia="Times New Roman" w:hAnsi="Calibri" w:cs="Calibri"/>
                <w:b/>
                <w:bCs/>
                <w:color w:val="000000"/>
                <w:sz w:val="21"/>
                <w:szCs w:val="21"/>
                <w:lang w:eastAsia="en-AU"/>
              </w:rPr>
            </w:pPr>
            <w:r w:rsidRPr="00CA7CEF">
              <w:rPr>
                <w:rFonts w:ascii="Calibri" w:eastAsia="Times New Roman" w:hAnsi="Calibri" w:cs="Calibri"/>
                <w:b/>
                <w:bCs/>
                <w:color w:val="000000"/>
                <w:sz w:val="21"/>
                <w:szCs w:val="21"/>
                <w:lang w:eastAsia="en-AU"/>
              </w:rPr>
              <w:t>100</w:t>
            </w:r>
            <w:r w:rsidR="00CA7CEF">
              <w:rPr>
                <w:rFonts w:ascii="Calibri" w:eastAsia="Times New Roman" w:hAnsi="Calibri" w:cs="Calibri"/>
                <w:b/>
                <w:bCs/>
                <w:color w:val="000000"/>
                <w:sz w:val="21"/>
                <w:szCs w:val="21"/>
                <w:lang w:eastAsia="en-AU"/>
              </w:rPr>
              <w:t>.0</w:t>
            </w:r>
          </w:p>
        </w:tc>
      </w:tr>
    </w:tbl>
    <w:p w14:paraId="2A380651" w14:textId="77777777" w:rsidR="00AC6CF2" w:rsidRDefault="00AC6CF2" w:rsidP="00BE26F6">
      <w:pPr>
        <w:spacing w:after="0" w:line="240" w:lineRule="auto"/>
      </w:pPr>
    </w:p>
    <w:p w14:paraId="2437EBFB" w14:textId="1EA4F6A4" w:rsidR="00AC6CF2" w:rsidRPr="008A3660" w:rsidRDefault="008A3660" w:rsidP="008A3660">
      <w:pPr>
        <w:pStyle w:val="Heading2"/>
        <w:rPr>
          <w:rFonts w:asciiTheme="minorHAnsi" w:hAnsiTheme="minorHAnsi"/>
          <w:b/>
          <w:color w:val="auto"/>
        </w:rPr>
      </w:pPr>
      <w:r>
        <w:rPr>
          <w:rFonts w:asciiTheme="minorHAnsi" w:hAnsiTheme="minorHAnsi"/>
          <w:b/>
          <w:color w:val="auto"/>
        </w:rPr>
        <w:t>3.3</w:t>
      </w:r>
      <w:r>
        <w:rPr>
          <w:rFonts w:asciiTheme="minorHAnsi" w:hAnsiTheme="minorHAnsi"/>
          <w:b/>
          <w:color w:val="auto"/>
        </w:rPr>
        <w:tab/>
      </w:r>
      <w:r w:rsidR="00AC6CF2" w:rsidRPr="008A3660">
        <w:rPr>
          <w:rFonts w:asciiTheme="minorHAnsi" w:hAnsiTheme="minorHAnsi"/>
          <w:b/>
          <w:color w:val="auto"/>
        </w:rPr>
        <w:t>Reporter relationship</w:t>
      </w:r>
    </w:p>
    <w:p w14:paraId="1A68E4D8" w14:textId="7221B199" w:rsidR="008A3660" w:rsidRDefault="008A3660" w:rsidP="00DD3925">
      <w:pPr>
        <w:spacing w:before="120" w:after="0" w:line="240" w:lineRule="auto"/>
      </w:pPr>
      <w:r>
        <w:t>Paid workers are the main source of reports to the ADC about adults with disability; primarily staff of disability support services. Paid workers were the reporters in almost two-thirds (63%) of all reports received by the ADC about adults with disability in 2020.</w:t>
      </w:r>
      <w:r w:rsidR="00DD3925">
        <w:t xml:space="preserve"> </w:t>
      </w:r>
    </w:p>
    <w:p w14:paraId="08DA201C" w14:textId="22BD11F7" w:rsidR="008A3660" w:rsidRDefault="008A3660" w:rsidP="00BE26F6">
      <w:pPr>
        <w:spacing w:after="0" w:line="240" w:lineRule="auto"/>
      </w:pPr>
    </w:p>
    <w:p w14:paraId="4A66E4CE" w14:textId="05AB43BB" w:rsidR="008A3660" w:rsidRDefault="008A3660" w:rsidP="00BE26F6">
      <w:pPr>
        <w:spacing w:after="0" w:line="240" w:lineRule="auto"/>
      </w:pPr>
      <w:r>
        <w:t xml:space="preserve">Family members (mainly adult children) are the main source of reports to the ADC about older people, accounting for </w:t>
      </w:r>
      <w:r w:rsidR="00DD3925">
        <w:t>over</w:t>
      </w:r>
      <w:r>
        <w:t xml:space="preserve"> one-third (</w:t>
      </w:r>
      <w:r w:rsidR="00DD3925">
        <w:t>42.6</w:t>
      </w:r>
      <w:r>
        <w:t>%) of all reports received by the ADC about older people in 2020</w:t>
      </w:r>
      <w:r w:rsidR="00DD3925">
        <w:t>.</w:t>
      </w:r>
    </w:p>
    <w:p w14:paraId="5E51991D" w14:textId="77777777" w:rsidR="008A3660" w:rsidRDefault="008A3660" w:rsidP="00BE26F6">
      <w:pPr>
        <w:spacing w:after="0" w:line="240" w:lineRule="auto"/>
      </w:pPr>
    </w:p>
    <w:p w14:paraId="0648834E" w14:textId="72AE577F" w:rsidR="00AC6CF2" w:rsidRPr="00DD3925" w:rsidRDefault="00DD3925" w:rsidP="00BE26F6">
      <w:pPr>
        <w:spacing w:after="0" w:line="240" w:lineRule="auto"/>
        <w:rPr>
          <w:b/>
          <w:sz w:val="20"/>
        </w:rPr>
      </w:pPr>
      <w:r w:rsidRPr="00DD3925">
        <w:rPr>
          <w:b/>
          <w:sz w:val="20"/>
        </w:rPr>
        <w:t>Table 5: Relationship of reporters</w:t>
      </w:r>
      <w:r>
        <w:rPr>
          <w:b/>
          <w:sz w:val="20"/>
        </w:rPr>
        <w:t xml:space="preserve"> to </w:t>
      </w:r>
      <w:r w:rsidRPr="00DD3925">
        <w:rPr>
          <w:b/>
          <w:sz w:val="20"/>
        </w:rPr>
        <w:t>ad</w:t>
      </w:r>
      <w:r w:rsidR="00AC6CF2" w:rsidRPr="00DD3925">
        <w:rPr>
          <w:b/>
          <w:sz w:val="20"/>
        </w:rPr>
        <w:t>ults with disability</w:t>
      </w:r>
      <w:r w:rsidRPr="00DD3925">
        <w:rPr>
          <w:b/>
          <w:sz w:val="20"/>
        </w:rPr>
        <w:t xml:space="preserve"> </w:t>
      </w:r>
      <w:r w:rsidR="00477AA9">
        <w:rPr>
          <w:b/>
          <w:sz w:val="20"/>
        </w:rPr>
        <w:t>in</w:t>
      </w:r>
      <w:r w:rsidRPr="00DD3925">
        <w:rPr>
          <w:b/>
          <w:sz w:val="20"/>
        </w:rPr>
        <w:t xml:space="preserve"> report</w:t>
      </w:r>
      <w:r w:rsidR="00477AA9">
        <w:rPr>
          <w:b/>
          <w:sz w:val="20"/>
        </w:rPr>
        <w:t>s</w:t>
      </w:r>
      <w:r w:rsidRPr="00DD3925">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2972"/>
        <w:gridCol w:w="1276"/>
        <w:gridCol w:w="1417"/>
      </w:tblGrid>
      <w:tr w:rsidR="00AC6CF2" w:rsidRPr="00726BF2" w14:paraId="2C6B524A" w14:textId="77777777" w:rsidTr="00AC6CF2">
        <w:trPr>
          <w:trHeight w:val="468"/>
        </w:trPr>
        <w:tc>
          <w:tcPr>
            <w:tcW w:w="2972" w:type="dxa"/>
            <w:shd w:val="clear" w:color="auto" w:fill="D9E2F3" w:themeFill="accent5" w:themeFillTint="33"/>
          </w:tcPr>
          <w:p w14:paraId="26E200F5" w14:textId="77777777" w:rsidR="00AC6CF2" w:rsidRPr="00726BF2" w:rsidRDefault="00AC6CF2" w:rsidP="00AC6CF2">
            <w:pPr>
              <w:autoSpaceDE w:val="0"/>
              <w:autoSpaceDN w:val="0"/>
              <w:adjustRightInd w:val="0"/>
              <w:rPr>
                <w:rFonts w:ascii="Calibri" w:hAnsi="Calibri" w:cs="Calibri"/>
                <w:b/>
                <w:bCs/>
                <w:color w:val="000000"/>
                <w:sz w:val="21"/>
                <w:szCs w:val="21"/>
              </w:rPr>
            </w:pPr>
            <w:r w:rsidRPr="00726BF2">
              <w:rPr>
                <w:rFonts w:ascii="Calibri" w:hAnsi="Calibri" w:cs="Calibri"/>
                <w:b/>
                <w:bCs/>
                <w:color w:val="000000"/>
                <w:sz w:val="21"/>
                <w:szCs w:val="21"/>
              </w:rPr>
              <w:t>Reporter relationship</w:t>
            </w:r>
          </w:p>
        </w:tc>
        <w:tc>
          <w:tcPr>
            <w:tcW w:w="1276" w:type="dxa"/>
            <w:shd w:val="clear" w:color="auto" w:fill="D9E2F3" w:themeFill="accent5" w:themeFillTint="33"/>
          </w:tcPr>
          <w:p w14:paraId="474B84A1"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372BF539"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09E5542B" w14:textId="77777777" w:rsidTr="00AC6CF2">
        <w:tblPrEx>
          <w:tblLook w:val="04A0" w:firstRow="1" w:lastRow="0" w:firstColumn="1" w:lastColumn="0" w:noHBand="0" w:noVBand="1"/>
        </w:tblPrEx>
        <w:trPr>
          <w:trHeight w:val="293"/>
        </w:trPr>
        <w:tc>
          <w:tcPr>
            <w:tcW w:w="2972" w:type="dxa"/>
            <w:hideMark/>
          </w:tcPr>
          <w:p w14:paraId="2C40BEC5" w14:textId="5E8214B1"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Primary </w:t>
            </w:r>
            <w:r w:rsidR="00726BF2">
              <w:rPr>
                <w:rFonts w:ascii="Calibri" w:eastAsia="Times New Roman" w:hAnsi="Calibri" w:cs="Calibri"/>
                <w:color w:val="000000"/>
                <w:sz w:val="21"/>
                <w:szCs w:val="21"/>
                <w:lang w:eastAsia="en-AU"/>
              </w:rPr>
              <w:t>c</w:t>
            </w:r>
            <w:r w:rsidRPr="00726BF2">
              <w:rPr>
                <w:rFonts w:ascii="Calibri" w:eastAsia="Times New Roman" w:hAnsi="Calibri" w:cs="Calibri"/>
                <w:color w:val="000000"/>
                <w:sz w:val="21"/>
                <w:szCs w:val="21"/>
                <w:lang w:eastAsia="en-AU"/>
              </w:rPr>
              <w:t>arer</w:t>
            </w:r>
          </w:p>
        </w:tc>
        <w:tc>
          <w:tcPr>
            <w:tcW w:w="1276" w:type="dxa"/>
            <w:hideMark/>
          </w:tcPr>
          <w:p w14:paraId="4AE355E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w:t>
            </w:r>
          </w:p>
        </w:tc>
        <w:tc>
          <w:tcPr>
            <w:tcW w:w="1417" w:type="dxa"/>
            <w:hideMark/>
          </w:tcPr>
          <w:p w14:paraId="0E63133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47AD0F6E" w14:textId="77777777" w:rsidTr="00AC6CF2">
        <w:tblPrEx>
          <w:tblLook w:val="04A0" w:firstRow="1" w:lastRow="0" w:firstColumn="1" w:lastColumn="0" w:noHBand="0" w:noVBand="1"/>
        </w:tblPrEx>
        <w:trPr>
          <w:trHeight w:val="293"/>
        </w:trPr>
        <w:tc>
          <w:tcPr>
            <w:tcW w:w="2972" w:type="dxa"/>
            <w:hideMark/>
          </w:tcPr>
          <w:p w14:paraId="3DDA9CA9" w14:textId="4A8D95A7"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Spouse</w:t>
            </w:r>
            <w:r w:rsidR="00726BF2">
              <w:rPr>
                <w:rFonts w:ascii="Calibri" w:eastAsia="Times New Roman" w:hAnsi="Calibri" w:cs="Calibri"/>
                <w:color w:val="000000"/>
                <w:sz w:val="21"/>
                <w:szCs w:val="21"/>
                <w:lang w:eastAsia="en-AU"/>
              </w:rPr>
              <w:t>/p</w:t>
            </w:r>
            <w:r w:rsidRPr="00726BF2">
              <w:rPr>
                <w:rFonts w:ascii="Calibri" w:eastAsia="Times New Roman" w:hAnsi="Calibri" w:cs="Calibri"/>
                <w:color w:val="000000"/>
                <w:sz w:val="21"/>
                <w:szCs w:val="21"/>
                <w:lang w:eastAsia="en-AU"/>
              </w:rPr>
              <w:t>artner</w:t>
            </w:r>
          </w:p>
        </w:tc>
        <w:tc>
          <w:tcPr>
            <w:tcW w:w="1276" w:type="dxa"/>
            <w:hideMark/>
          </w:tcPr>
          <w:p w14:paraId="06B8CB3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w:t>
            </w:r>
          </w:p>
        </w:tc>
        <w:tc>
          <w:tcPr>
            <w:tcW w:w="1417" w:type="dxa"/>
            <w:hideMark/>
          </w:tcPr>
          <w:p w14:paraId="7A591CA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4EFD42A0" w14:textId="77777777" w:rsidTr="00AC6CF2">
        <w:tblPrEx>
          <w:tblLook w:val="04A0" w:firstRow="1" w:lastRow="0" w:firstColumn="1" w:lastColumn="0" w:noHBand="0" w:noVBand="1"/>
        </w:tblPrEx>
        <w:trPr>
          <w:trHeight w:val="293"/>
        </w:trPr>
        <w:tc>
          <w:tcPr>
            <w:tcW w:w="2972" w:type="dxa"/>
            <w:hideMark/>
          </w:tcPr>
          <w:p w14:paraId="5535C401"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Advocate</w:t>
            </w:r>
          </w:p>
        </w:tc>
        <w:tc>
          <w:tcPr>
            <w:tcW w:w="1276" w:type="dxa"/>
            <w:hideMark/>
          </w:tcPr>
          <w:p w14:paraId="0AAD3A6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w:t>
            </w:r>
          </w:p>
        </w:tc>
        <w:tc>
          <w:tcPr>
            <w:tcW w:w="1417" w:type="dxa"/>
            <w:hideMark/>
          </w:tcPr>
          <w:p w14:paraId="32A715D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0.4</w:t>
            </w:r>
          </w:p>
        </w:tc>
      </w:tr>
      <w:tr w:rsidR="00AC6CF2" w:rsidRPr="00726BF2" w14:paraId="67E5AE24" w14:textId="77777777" w:rsidTr="00AC6CF2">
        <w:tblPrEx>
          <w:tblLook w:val="04A0" w:firstRow="1" w:lastRow="0" w:firstColumn="1" w:lastColumn="0" w:noHBand="0" w:noVBand="1"/>
        </w:tblPrEx>
        <w:trPr>
          <w:trHeight w:val="293"/>
        </w:trPr>
        <w:tc>
          <w:tcPr>
            <w:tcW w:w="2972" w:type="dxa"/>
            <w:hideMark/>
          </w:tcPr>
          <w:p w14:paraId="64F1E17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2E62ACC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w:t>
            </w:r>
          </w:p>
        </w:tc>
        <w:tc>
          <w:tcPr>
            <w:tcW w:w="1417" w:type="dxa"/>
            <w:hideMark/>
          </w:tcPr>
          <w:p w14:paraId="1A8B2A6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w:t>
            </w:r>
          </w:p>
        </w:tc>
      </w:tr>
      <w:tr w:rsidR="00AC6CF2" w:rsidRPr="00726BF2" w14:paraId="06C6AB6B" w14:textId="77777777" w:rsidTr="00AC6CF2">
        <w:tblPrEx>
          <w:tblLook w:val="04A0" w:firstRow="1" w:lastRow="0" w:firstColumn="1" w:lastColumn="0" w:noHBand="0" w:noVBand="1"/>
        </w:tblPrEx>
        <w:trPr>
          <w:trHeight w:val="293"/>
        </w:trPr>
        <w:tc>
          <w:tcPr>
            <w:tcW w:w="2972" w:type="dxa"/>
            <w:hideMark/>
          </w:tcPr>
          <w:p w14:paraId="71569249"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2136FA5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13</w:t>
            </w:r>
          </w:p>
        </w:tc>
        <w:tc>
          <w:tcPr>
            <w:tcW w:w="1417" w:type="dxa"/>
            <w:hideMark/>
          </w:tcPr>
          <w:p w14:paraId="552EFDA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1.9</w:t>
            </w:r>
          </w:p>
        </w:tc>
      </w:tr>
      <w:tr w:rsidR="00AC6CF2" w:rsidRPr="00726BF2" w14:paraId="6D69995A" w14:textId="77777777" w:rsidTr="00AC6CF2">
        <w:tblPrEx>
          <w:tblLook w:val="04A0" w:firstRow="1" w:lastRow="0" w:firstColumn="1" w:lastColumn="0" w:noHBand="0" w:noVBand="1"/>
        </w:tblPrEx>
        <w:trPr>
          <w:trHeight w:val="293"/>
        </w:trPr>
        <w:tc>
          <w:tcPr>
            <w:tcW w:w="2972" w:type="dxa"/>
            <w:hideMark/>
          </w:tcPr>
          <w:p w14:paraId="0EAAEBFC"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4E2BDA4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14</w:t>
            </w:r>
          </w:p>
        </w:tc>
        <w:tc>
          <w:tcPr>
            <w:tcW w:w="1417" w:type="dxa"/>
            <w:hideMark/>
          </w:tcPr>
          <w:p w14:paraId="03624E7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2.1</w:t>
            </w:r>
          </w:p>
        </w:tc>
      </w:tr>
      <w:tr w:rsidR="00AC6CF2" w:rsidRPr="00726BF2" w14:paraId="3B030187" w14:textId="77777777" w:rsidTr="00726BF2">
        <w:tblPrEx>
          <w:tblLook w:val="04A0" w:firstRow="1" w:lastRow="0" w:firstColumn="1" w:lastColumn="0" w:noHBand="0" w:noVBand="1"/>
        </w:tblPrEx>
        <w:trPr>
          <w:trHeight w:val="286"/>
        </w:trPr>
        <w:tc>
          <w:tcPr>
            <w:tcW w:w="2972" w:type="dxa"/>
            <w:hideMark/>
          </w:tcPr>
          <w:p w14:paraId="072CF547" w14:textId="3D159DE4"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Unknown or </w:t>
            </w:r>
            <w:r w:rsidR="00726BF2">
              <w:rPr>
                <w:rFonts w:ascii="Calibri" w:eastAsia="Times New Roman" w:hAnsi="Calibri" w:cs="Calibri"/>
                <w:color w:val="000000"/>
                <w:sz w:val="21"/>
                <w:szCs w:val="21"/>
                <w:lang w:eastAsia="en-AU"/>
              </w:rPr>
              <w:t>n</w:t>
            </w:r>
            <w:r w:rsidRPr="00726BF2">
              <w:rPr>
                <w:rFonts w:ascii="Calibri" w:eastAsia="Times New Roman" w:hAnsi="Calibri" w:cs="Calibri"/>
                <w:color w:val="000000"/>
                <w:sz w:val="21"/>
                <w:szCs w:val="21"/>
                <w:lang w:eastAsia="en-AU"/>
              </w:rPr>
              <w:t xml:space="preserve">ot </w:t>
            </w:r>
            <w:r w:rsidR="00726BF2">
              <w:rPr>
                <w:rFonts w:ascii="Calibri" w:eastAsia="Times New Roman" w:hAnsi="Calibri" w:cs="Calibri"/>
                <w:color w:val="000000"/>
                <w:sz w:val="21"/>
                <w:szCs w:val="21"/>
                <w:lang w:eastAsia="en-AU"/>
              </w:rPr>
              <w:t>d</w:t>
            </w:r>
            <w:r w:rsidRPr="00726BF2">
              <w:rPr>
                <w:rFonts w:ascii="Calibri" w:eastAsia="Times New Roman" w:hAnsi="Calibri" w:cs="Calibri"/>
                <w:color w:val="000000"/>
                <w:sz w:val="21"/>
                <w:szCs w:val="21"/>
                <w:lang w:eastAsia="en-AU"/>
              </w:rPr>
              <w:t>isclosed</w:t>
            </w:r>
          </w:p>
        </w:tc>
        <w:tc>
          <w:tcPr>
            <w:tcW w:w="1276" w:type="dxa"/>
            <w:hideMark/>
          </w:tcPr>
          <w:p w14:paraId="62CA67B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w:t>
            </w:r>
          </w:p>
        </w:tc>
        <w:tc>
          <w:tcPr>
            <w:tcW w:w="1417" w:type="dxa"/>
            <w:hideMark/>
          </w:tcPr>
          <w:p w14:paraId="09F9461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2.2</w:t>
            </w:r>
          </w:p>
        </w:tc>
      </w:tr>
      <w:tr w:rsidR="00AC6CF2" w:rsidRPr="00726BF2" w14:paraId="1BDC36AD" w14:textId="77777777" w:rsidTr="00AC6CF2">
        <w:tblPrEx>
          <w:tblLook w:val="04A0" w:firstRow="1" w:lastRow="0" w:firstColumn="1" w:lastColumn="0" w:noHBand="0" w:noVBand="1"/>
        </w:tblPrEx>
        <w:trPr>
          <w:trHeight w:val="293"/>
        </w:trPr>
        <w:tc>
          <w:tcPr>
            <w:tcW w:w="2972" w:type="dxa"/>
            <w:hideMark/>
          </w:tcPr>
          <w:p w14:paraId="7D5E66B7"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lastRenderedPageBreak/>
              <w:t>Other</w:t>
            </w:r>
          </w:p>
        </w:tc>
        <w:tc>
          <w:tcPr>
            <w:tcW w:w="1276" w:type="dxa"/>
            <w:hideMark/>
          </w:tcPr>
          <w:p w14:paraId="2997700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25</w:t>
            </w:r>
          </w:p>
        </w:tc>
        <w:tc>
          <w:tcPr>
            <w:tcW w:w="1417" w:type="dxa"/>
            <w:hideMark/>
          </w:tcPr>
          <w:p w14:paraId="31B22FB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3.7</w:t>
            </w:r>
          </w:p>
        </w:tc>
      </w:tr>
      <w:tr w:rsidR="00AC6CF2" w:rsidRPr="00726BF2" w14:paraId="031AE063" w14:textId="77777777" w:rsidTr="00AC6CF2">
        <w:tblPrEx>
          <w:tblLook w:val="04A0" w:firstRow="1" w:lastRow="0" w:firstColumn="1" w:lastColumn="0" w:noHBand="0" w:noVBand="1"/>
        </w:tblPrEx>
        <w:trPr>
          <w:trHeight w:val="293"/>
        </w:trPr>
        <w:tc>
          <w:tcPr>
            <w:tcW w:w="2972" w:type="dxa"/>
            <w:hideMark/>
          </w:tcPr>
          <w:p w14:paraId="6A2A461D" w14:textId="2A545A33"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Other r</w:t>
            </w:r>
            <w:r w:rsidR="00AC6CF2" w:rsidRPr="00726BF2">
              <w:rPr>
                <w:rFonts w:ascii="Calibri" w:eastAsia="Times New Roman" w:hAnsi="Calibri" w:cs="Calibri"/>
                <w:color w:val="000000"/>
                <w:sz w:val="21"/>
                <w:szCs w:val="21"/>
                <w:lang w:eastAsia="en-AU"/>
              </w:rPr>
              <w:t>elative</w:t>
            </w:r>
          </w:p>
        </w:tc>
        <w:tc>
          <w:tcPr>
            <w:tcW w:w="1276" w:type="dxa"/>
            <w:hideMark/>
          </w:tcPr>
          <w:p w14:paraId="72D0BA5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w:t>
            </w:r>
          </w:p>
        </w:tc>
        <w:tc>
          <w:tcPr>
            <w:tcW w:w="1417" w:type="dxa"/>
            <w:hideMark/>
          </w:tcPr>
          <w:p w14:paraId="4C8AC7A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4.2</w:t>
            </w:r>
          </w:p>
        </w:tc>
      </w:tr>
      <w:tr w:rsidR="00AC6CF2" w:rsidRPr="00726BF2" w14:paraId="159476F6" w14:textId="77777777" w:rsidTr="00AC6CF2">
        <w:tblPrEx>
          <w:tblLook w:val="04A0" w:firstRow="1" w:lastRow="0" w:firstColumn="1" w:lastColumn="0" w:noHBand="0" w:noVBand="1"/>
        </w:tblPrEx>
        <w:trPr>
          <w:trHeight w:val="293"/>
        </w:trPr>
        <w:tc>
          <w:tcPr>
            <w:tcW w:w="2972" w:type="dxa"/>
            <w:hideMark/>
          </w:tcPr>
          <w:p w14:paraId="391EF3B5"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7378340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31</w:t>
            </w:r>
          </w:p>
        </w:tc>
        <w:tc>
          <w:tcPr>
            <w:tcW w:w="1417" w:type="dxa"/>
            <w:hideMark/>
          </w:tcPr>
          <w:p w14:paraId="6570059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4.6</w:t>
            </w:r>
          </w:p>
        </w:tc>
      </w:tr>
      <w:tr w:rsidR="00AC6CF2" w:rsidRPr="00726BF2" w14:paraId="69ACB0BB" w14:textId="77777777" w:rsidTr="00AC6CF2">
        <w:tblPrEx>
          <w:tblLook w:val="04A0" w:firstRow="1" w:lastRow="0" w:firstColumn="1" w:lastColumn="0" w:noHBand="0" w:noVBand="1"/>
        </w:tblPrEx>
        <w:trPr>
          <w:trHeight w:val="293"/>
        </w:trPr>
        <w:tc>
          <w:tcPr>
            <w:tcW w:w="2972" w:type="dxa"/>
            <w:hideMark/>
          </w:tcPr>
          <w:p w14:paraId="7BA478CE"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6FBB74F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32</w:t>
            </w:r>
          </w:p>
        </w:tc>
        <w:tc>
          <w:tcPr>
            <w:tcW w:w="1417" w:type="dxa"/>
            <w:hideMark/>
          </w:tcPr>
          <w:p w14:paraId="0582100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4.8</w:t>
            </w:r>
          </w:p>
        </w:tc>
      </w:tr>
      <w:tr w:rsidR="00AC6CF2" w:rsidRPr="00726BF2" w14:paraId="0ECDDE2D" w14:textId="77777777" w:rsidTr="00726BF2">
        <w:tblPrEx>
          <w:tblLook w:val="04A0" w:firstRow="1" w:lastRow="0" w:firstColumn="1" w:lastColumn="0" w:noHBand="0" w:noVBand="1"/>
        </w:tblPrEx>
        <w:trPr>
          <w:trHeight w:val="251"/>
        </w:trPr>
        <w:tc>
          <w:tcPr>
            <w:tcW w:w="2972" w:type="dxa"/>
            <w:hideMark/>
          </w:tcPr>
          <w:p w14:paraId="2104E2E2" w14:textId="20FDD16D"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Person experiencing a</w:t>
            </w:r>
            <w:r w:rsidR="00AC6CF2" w:rsidRPr="00726BF2">
              <w:rPr>
                <w:rFonts w:ascii="Calibri" w:eastAsia="Times New Roman" w:hAnsi="Calibri" w:cs="Calibri"/>
                <w:color w:val="000000"/>
                <w:sz w:val="21"/>
                <w:szCs w:val="21"/>
                <w:lang w:eastAsia="en-AU"/>
              </w:rPr>
              <w:t>buse</w:t>
            </w:r>
          </w:p>
        </w:tc>
        <w:tc>
          <w:tcPr>
            <w:tcW w:w="1276" w:type="dxa"/>
            <w:hideMark/>
          </w:tcPr>
          <w:p w14:paraId="5380AF9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75</w:t>
            </w:r>
          </w:p>
        </w:tc>
        <w:tc>
          <w:tcPr>
            <w:tcW w:w="1417" w:type="dxa"/>
            <w:hideMark/>
          </w:tcPr>
          <w:p w14:paraId="0ADE577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11.2</w:t>
            </w:r>
          </w:p>
        </w:tc>
      </w:tr>
      <w:tr w:rsidR="00AC6CF2" w:rsidRPr="00726BF2" w14:paraId="6910920A" w14:textId="77777777" w:rsidTr="00AC6CF2">
        <w:tblPrEx>
          <w:tblLook w:val="04A0" w:firstRow="1" w:lastRow="0" w:firstColumn="1" w:lastColumn="0" w:noHBand="0" w:noVBand="1"/>
        </w:tblPrEx>
        <w:trPr>
          <w:trHeight w:val="293"/>
        </w:trPr>
        <w:tc>
          <w:tcPr>
            <w:tcW w:w="2972" w:type="dxa"/>
            <w:hideMark/>
          </w:tcPr>
          <w:p w14:paraId="0AD12072" w14:textId="5CA00E92"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Paid </w:t>
            </w:r>
            <w:r w:rsidR="00726BF2">
              <w:rPr>
                <w:rFonts w:ascii="Calibri" w:eastAsia="Times New Roman" w:hAnsi="Calibri" w:cs="Calibri"/>
                <w:color w:val="000000"/>
                <w:sz w:val="21"/>
                <w:szCs w:val="21"/>
                <w:lang w:eastAsia="en-AU"/>
              </w:rPr>
              <w:t>w</w:t>
            </w:r>
            <w:r w:rsidRPr="00726BF2">
              <w:rPr>
                <w:rFonts w:ascii="Calibri" w:eastAsia="Times New Roman" w:hAnsi="Calibri" w:cs="Calibri"/>
                <w:color w:val="000000"/>
                <w:sz w:val="21"/>
                <w:szCs w:val="21"/>
                <w:lang w:eastAsia="en-AU"/>
              </w:rPr>
              <w:t>orker</w:t>
            </w:r>
          </w:p>
        </w:tc>
        <w:tc>
          <w:tcPr>
            <w:tcW w:w="1276" w:type="dxa"/>
            <w:hideMark/>
          </w:tcPr>
          <w:p w14:paraId="13D65C7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423</w:t>
            </w:r>
          </w:p>
        </w:tc>
        <w:tc>
          <w:tcPr>
            <w:tcW w:w="1417" w:type="dxa"/>
            <w:hideMark/>
          </w:tcPr>
          <w:p w14:paraId="21A599F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63.0</w:t>
            </w:r>
          </w:p>
        </w:tc>
      </w:tr>
      <w:tr w:rsidR="00AC6CF2" w:rsidRPr="00726BF2" w14:paraId="2FFBECDF" w14:textId="77777777" w:rsidTr="00AC6CF2">
        <w:tblPrEx>
          <w:tblLook w:val="04A0" w:firstRow="1" w:lastRow="0" w:firstColumn="1" w:lastColumn="0" w:noHBand="0" w:noVBand="1"/>
        </w:tblPrEx>
        <w:trPr>
          <w:trHeight w:val="293"/>
        </w:trPr>
        <w:tc>
          <w:tcPr>
            <w:tcW w:w="2972" w:type="dxa"/>
            <w:hideMark/>
          </w:tcPr>
          <w:p w14:paraId="3BBF6665"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38C80596"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671</w:t>
            </w:r>
          </w:p>
        </w:tc>
        <w:tc>
          <w:tcPr>
            <w:tcW w:w="1417" w:type="dxa"/>
            <w:hideMark/>
          </w:tcPr>
          <w:p w14:paraId="6C8B1D9C"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176CF940" w14:textId="77777777" w:rsidR="00AC6CF2" w:rsidRDefault="00AC6CF2" w:rsidP="00705FBE">
      <w:pPr>
        <w:spacing w:after="0" w:line="240" w:lineRule="auto"/>
      </w:pPr>
    </w:p>
    <w:p w14:paraId="4AA2BF20" w14:textId="5CC4369D" w:rsidR="00AC6CF2" w:rsidRPr="00DD3925" w:rsidRDefault="00DD3925" w:rsidP="00705FBE">
      <w:pPr>
        <w:spacing w:after="0" w:line="240" w:lineRule="auto"/>
        <w:rPr>
          <w:b/>
          <w:sz w:val="20"/>
        </w:rPr>
      </w:pPr>
      <w:r w:rsidRPr="00DD3925">
        <w:rPr>
          <w:b/>
          <w:sz w:val="20"/>
        </w:rPr>
        <w:t xml:space="preserve">Table 6: Relationship of reporters to older people </w:t>
      </w:r>
      <w:r w:rsidR="00477AA9">
        <w:rPr>
          <w:b/>
          <w:sz w:val="20"/>
        </w:rPr>
        <w:t>in</w:t>
      </w:r>
      <w:r w:rsidRPr="00DD3925">
        <w:rPr>
          <w:b/>
          <w:sz w:val="20"/>
        </w:rPr>
        <w:t xml:space="preserve"> report</w:t>
      </w:r>
      <w:r w:rsidR="00477AA9">
        <w:rPr>
          <w:b/>
          <w:sz w:val="20"/>
        </w:rPr>
        <w:t>s</w:t>
      </w:r>
      <w:r w:rsidRPr="00DD3925">
        <w:rPr>
          <w:b/>
          <w:sz w:val="20"/>
        </w:rPr>
        <w:t xml:space="preserve"> to the ADC, 1 January – 31 December 2020</w:t>
      </w:r>
    </w:p>
    <w:tbl>
      <w:tblPr>
        <w:tblStyle w:val="TableGrid"/>
        <w:tblW w:w="0" w:type="auto"/>
        <w:tblLayout w:type="fixed"/>
        <w:tblLook w:val="0000" w:firstRow="0" w:lastRow="0" w:firstColumn="0" w:lastColumn="0" w:noHBand="0" w:noVBand="0"/>
      </w:tblPr>
      <w:tblGrid>
        <w:gridCol w:w="2972"/>
        <w:gridCol w:w="1276"/>
        <w:gridCol w:w="1417"/>
      </w:tblGrid>
      <w:tr w:rsidR="00AC6CF2" w:rsidRPr="00726BF2" w14:paraId="198FF09A" w14:textId="77777777" w:rsidTr="00AC6CF2">
        <w:trPr>
          <w:trHeight w:val="290"/>
        </w:trPr>
        <w:tc>
          <w:tcPr>
            <w:tcW w:w="2972" w:type="dxa"/>
            <w:shd w:val="clear" w:color="auto" w:fill="D9E2F3" w:themeFill="accent5" w:themeFillTint="33"/>
          </w:tcPr>
          <w:p w14:paraId="608B1546" w14:textId="77777777" w:rsidR="00AC6CF2" w:rsidRPr="00726BF2" w:rsidRDefault="00AC6CF2" w:rsidP="00AC6CF2">
            <w:pPr>
              <w:autoSpaceDE w:val="0"/>
              <w:autoSpaceDN w:val="0"/>
              <w:adjustRightInd w:val="0"/>
              <w:rPr>
                <w:rFonts w:ascii="Calibri" w:hAnsi="Calibri" w:cs="Calibri"/>
                <w:b/>
                <w:bCs/>
                <w:color w:val="000000"/>
                <w:sz w:val="21"/>
                <w:szCs w:val="21"/>
              </w:rPr>
            </w:pPr>
            <w:r w:rsidRPr="00726BF2">
              <w:rPr>
                <w:rFonts w:ascii="Calibri" w:hAnsi="Calibri" w:cs="Calibri"/>
                <w:b/>
                <w:bCs/>
                <w:color w:val="000000"/>
                <w:sz w:val="21"/>
                <w:szCs w:val="21"/>
              </w:rPr>
              <w:t>Reporter relationship</w:t>
            </w:r>
          </w:p>
        </w:tc>
        <w:tc>
          <w:tcPr>
            <w:tcW w:w="1276" w:type="dxa"/>
            <w:shd w:val="clear" w:color="auto" w:fill="D9E2F3" w:themeFill="accent5" w:themeFillTint="33"/>
          </w:tcPr>
          <w:p w14:paraId="52BC18C9"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150FC89D"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1AED1A05" w14:textId="77777777" w:rsidTr="00AC6CF2">
        <w:tblPrEx>
          <w:tblLook w:val="04A0" w:firstRow="1" w:lastRow="0" w:firstColumn="1" w:lastColumn="0" w:noHBand="0" w:noVBand="1"/>
        </w:tblPrEx>
        <w:trPr>
          <w:trHeight w:val="293"/>
        </w:trPr>
        <w:tc>
          <w:tcPr>
            <w:tcW w:w="2972" w:type="dxa"/>
            <w:hideMark/>
          </w:tcPr>
          <w:p w14:paraId="420DF4F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2C7AE02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w:t>
            </w:r>
          </w:p>
        </w:tc>
        <w:tc>
          <w:tcPr>
            <w:tcW w:w="1417" w:type="dxa"/>
            <w:hideMark/>
          </w:tcPr>
          <w:p w14:paraId="00F6E64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08A30106" w14:textId="77777777" w:rsidTr="00AC6CF2">
        <w:tblPrEx>
          <w:tblLook w:val="04A0" w:firstRow="1" w:lastRow="0" w:firstColumn="1" w:lastColumn="0" w:noHBand="0" w:noVBand="1"/>
        </w:tblPrEx>
        <w:trPr>
          <w:trHeight w:val="293"/>
        </w:trPr>
        <w:tc>
          <w:tcPr>
            <w:tcW w:w="2972" w:type="dxa"/>
            <w:hideMark/>
          </w:tcPr>
          <w:p w14:paraId="150BFEB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Advocate</w:t>
            </w:r>
          </w:p>
        </w:tc>
        <w:tc>
          <w:tcPr>
            <w:tcW w:w="1276" w:type="dxa"/>
            <w:hideMark/>
          </w:tcPr>
          <w:p w14:paraId="0836BF9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376068D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0.2</w:t>
            </w:r>
          </w:p>
        </w:tc>
      </w:tr>
      <w:tr w:rsidR="00AC6CF2" w:rsidRPr="00726BF2" w14:paraId="5C885E2C" w14:textId="77777777" w:rsidTr="00726BF2">
        <w:tblPrEx>
          <w:tblLook w:val="04A0" w:firstRow="1" w:lastRow="0" w:firstColumn="1" w:lastColumn="0" w:noHBand="0" w:noVBand="1"/>
        </w:tblPrEx>
        <w:trPr>
          <w:trHeight w:val="308"/>
        </w:trPr>
        <w:tc>
          <w:tcPr>
            <w:tcW w:w="2972" w:type="dxa"/>
            <w:hideMark/>
          </w:tcPr>
          <w:p w14:paraId="706AF72D" w14:textId="03375F2D"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 xml:space="preserve">Unknown or </w:t>
            </w:r>
            <w:r w:rsidR="00726BF2">
              <w:rPr>
                <w:rFonts w:ascii="Calibri" w:eastAsia="Times New Roman" w:hAnsi="Calibri" w:cs="Calibri"/>
                <w:color w:val="000000"/>
                <w:sz w:val="21"/>
                <w:szCs w:val="21"/>
                <w:lang w:eastAsia="en-AU"/>
              </w:rPr>
              <w:t>not di</w:t>
            </w:r>
            <w:r w:rsidRPr="00726BF2">
              <w:rPr>
                <w:rFonts w:ascii="Calibri" w:eastAsia="Times New Roman" w:hAnsi="Calibri" w:cs="Calibri"/>
                <w:color w:val="000000"/>
                <w:sz w:val="21"/>
                <w:szCs w:val="21"/>
                <w:lang w:eastAsia="en-AU"/>
              </w:rPr>
              <w:t>sclosed</w:t>
            </w:r>
          </w:p>
        </w:tc>
        <w:tc>
          <w:tcPr>
            <w:tcW w:w="1276" w:type="dxa"/>
            <w:hideMark/>
          </w:tcPr>
          <w:p w14:paraId="52997BC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20</w:t>
            </w:r>
          </w:p>
        </w:tc>
        <w:tc>
          <w:tcPr>
            <w:tcW w:w="1417" w:type="dxa"/>
            <w:hideMark/>
          </w:tcPr>
          <w:p w14:paraId="652F241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0.9</w:t>
            </w:r>
          </w:p>
        </w:tc>
      </w:tr>
      <w:tr w:rsidR="00AC6CF2" w:rsidRPr="00726BF2" w14:paraId="26ADFE4C" w14:textId="77777777" w:rsidTr="00AC6CF2">
        <w:tblPrEx>
          <w:tblLook w:val="04A0" w:firstRow="1" w:lastRow="0" w:firstColumn="1" w:lastColumn="0" w:noHBand="0" w:noVBand="1"/>
        </w:tblPrEx>
        <w:trPr>
          <w:trHeight w:val="293"/>
        </w:trPr>
        <w:tc>
          <w:tcPr>
            <w:tcW w:w="2972" w:type="dxa"/>
            <w:hideMark/>
          </w:tcPr>
          <w:p w14:paraId="76919353" w14:textId="26DA199D" w:rsidR="00AC6CF2" w:rsidRPr="00726BF2" w:rsidRDefault="00726BF2" w:rsidP="00726B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Spouse/p</w:t>
            </w:r>
            <w:r w:rsidR="00AC6CF2" w:rsidRPr="00726BF2">
              <w:rPr>
                <w:rFonts w:ascii="Calibri" w:eastAsia="Times New Roman" w:hAnsi="Calibri" w:cs="Calibri"/>
                <w:color w:val="000000"/>
                <w:sz w:val="21"/>
                <w:szCs w:val="21"/>
                <w:lang w:eastAsia="en-AU"/>
              </w:rPr>
              <w:t>artner</w:t>
            </w:r>
          </w:p>
        </w:tc>
        <w:tc>
          <w:tcPr>
            <w:tcW w:w="1276" w:type="dxa"/>
            <w:hideMark/>
          </w:tcPr>
          <w:p w14:paraId="49CDD31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w:t>
            </w:r>
          </w:p>
        </w:tc>
        <w:tc>
          <w:tcPr>
            <w:tcW w:w="1417" w:type="dxa"/>
            <w:hideMark/>
          </w:tcPr>
          <w:p w14:paraId="7827B74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w:t>
            </w:r>
          </w:p>
        </w:tc>
      </w:tr>
      <w:tr w:rsidR="00AC6CF2" w:rsidRPr="00726BF2" w14:paraId="35FA1D4A" w14:textId="77777777" w:rsidTr="00AC6CF2">
        <w:tblPrEx>
          <w:tblLook w:val="04A0" w:firstRow="1" w:lastRow="0" w:firstColumn="1" w:lastColumn="0" w:noHBand="0" w:noVBand="1"/>
        </w:tblPrEx>
        <w:trPr>
          <w:trHeight w:val="293"/>
        </w:trPr>
        <w:tc>
          <w:tcPr>
            <w:tcW w:w="2972" w:type="dxa"/>
            <w:hideMark/>
          </w:tcPr>
          <w:p w14:paraId="7C0180BF"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w:t>
            </w:r>
          </w:p>
        </w:tc>
        <w:tc>
          <w:tcPr>
            <w:tcW w:w="1276" w:type="dxa"/>
            <w:hideMark/>
          </w:tcPr>
          <w:p w14:paraId="60B5291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40</w:t>
            </w:r>
          </w:p>
        </w:tc>
        <w:tc>
          <w:tcPr>
            <w:tcW w:w="1417" w:type="dxa"/>
            <w:hideMark/>
          </w:tcPr>
          <w:p w14:paraId="20F6C54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1.7</w:t>
            </w:r>
          </w:p>
        </w:tc>
      </w:tr>
      <w:tr w:rsidR="00AC6CF2" w:rsidRPr="00726BF2" w14:paraId="24B8A76C" w14:textId="77777777" w:rsidTr="00AC6CF2">
        <w:tblPrEx>
          <w:tblLook w:val="04A0" w:firstRow="1" w:lastRow="0" w:firstColumn="1" w:lastColumn="0" w:noHBand="0" w:noVBand="1"/>
        </w:tblPrEx>
        <w:trPr>
          <w:trHeight w:val="293"/>
        </w:trPr>
        <w:tc>
          <w:tcPr>
            <w:tcW w:w="2972" w:type="dxa"/>
            <w:hideMark/>
          </w:tcPr>
          <w:p w14:paraId="57426F15"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2AAC523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43</w:t>
            </w:r>
          </w:p>
        </w:tc>
        <w:tc>
          <w:tcPr>
            <w:tcW w:w="1417" w:type="dxa"/>
            <w:hideMark/>
          </w:tcPr>
          <w:p w14:paraId="2FDBF7A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1.9</w:t>
            </w:r>
          </w:p>
        </w:tc>
      </w:tr>
      <w:tr w:rsidR="00AC6CF2" w:rsidRPr="00726BF2" w14:paraId="60C25580" w14:textId="77777777" w:rsidTr="00AC6CF2">
        <w:tblPrEx>
          <w:tblLook w:val="04A0" w:firstRow="1" w:lastRow="0" w:firstColumn="1" w:lastColumn="0" w:noHBand="0" w:noVBand="1"/>
        </w:tblPrEx>
        <w:trPr>
          <w:trHeight w:val="293"/>
        </w:trPr>
        <w:tc>
          <w:tcPr>
            <w:tcW w:w="2972" w:type="dxa"/>
            <w:hideMark/>
          </w:tcPr>
          <w:p w14:paraId="5AFBA756"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Grandchild</w:t>
            </w:r>
          </w:p>
        </w:tc>
        <w:tc>
          <w:tcPr>
            <w:tcW w:w="1276" w:type="dxa"/>
            <w:hideMark/>
          </w:tcPr>
          <w:p w14:paraId="034F649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94</w:t>
            </w:r>
          </w:p>
        </w:tc>
        <w:tc>
          <w:tcPr>
            <w:tcW w:w="1417" w:type="dxa"/>
            <w:hideMark/>
          </w:tcPr>
          <w:p w14:paraId="17D1A56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4.1</w:t>
            </w:r>
          </w:p>
        </w:tc>
      </w:tr>
      <w:tr w:rsidR="00AC6CF2" w:rsidRPr="00726BF2" w14:paraId="2DC3294A" w14:textId="77777777" w:rsidTr="00AC6CF2">
        <w:tblPrEx>
          <w:tblLook w:val="04A0" w:firstRow="1" w:lastRow="0" w:firstColumn="1" w:lastColumn="0" w:noHBand="0" w:noVBand="1"/>
        </w:tblPrEx>
        <w:trPr>
          <w:trHeight w:val="293"/>
        </w:trPr>
        <w:tc>
          <w:tcPr>
            <w:tcW w:w="2972" w:type="dxa"/>
            <w:hideMark/>
          </w:tcPr>
          <w:p w14:paraId="1A57097C"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1813A8C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106</w:t>
            </w:r>
          </w:p>
        </w:tc>
        <w:tc>
          <w:tcPr>
            <w:tcW w:w="1417" w:type="dxa"/>
            <w:hideMark/>
          </w:tcPr>
          <w:p w14:paraId="453F704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4.6</w:t>
            </w:r>
          </w:p>
        </w:tc>
      </w:tr>
      <w:tr w:rsidR="00AC6CF2" w:rsidRPr="00726BF2" w14:paraId="38D7F28E" w14:textId="77777777" w:rsidTr="00AC6CF2">
        <w:tblPrEx>
          <w:tblLook w:val="04A0" w:firstRow="1" w:lastRow="0" w:firstColumn="1" w:lastColumn="0" w:noHBand="0" w:noVBand="1"/>
        </w:tblPrEx>
        <w:trPr>
          <w:trHeight w:val="293"/>
        </w:trPr>
        <w:tc>
          <w:tcPr>
            <w:tcW w:w="2972" w:type="dxa"/>
            <w:hideMark/>
          </w:tcPr>
          <w:p w14:paraId="3313B907"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16ADFD6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134</w:t>
            </w:r>
          </w:p>
        </w:tc>
        <w:tc>
          <w:tcPr>
            <w:tcW w:w="1417" w:type="dxa"/>
            <w:hideMark/>
          </w:tcPr>
          <w:p w14:paraId="2BDF840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5.8</w:t>
            </w:r>
          </w:p>
        </w:tc>
      </w:tr>
      <w:tr w:rsidR="00AC6CF2" w:rsidRPr="00726BF2" w14:paraId="5A911708" w14:textId="77777777" w:rsidTr="00AC6CF2">
        <w:tblPrEx>
          <w:tblLook w:val="04A0" w:firstRow="1" w:lastRow="0" w:firstColumn="1" w:lastColumn="0" w:noHBand="0" w:noVBand="1"/>
        </w:tblPrEx>
        <w:trPr>
          <w:trHeight w:val="293"/>
        </w:trPr>
        <w:tc>
          <w:tcPr>
            <w:tcW w:w="2972" w:type="dxa"/>
            <w:hideMark/>
          </w:tcPr>
          <w:p w14:paraId="4F810368" w14:textId="661C418A"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Other r</w:t>
            </w:r>
            <w:r w:rsidR="00AC6CF2" w:rsidRPr="00726BF2">
              <w:rPr>
                <w:rFonts w:ascii="Calibri" w:eastAsia="Times New Roman" w:hAnsi="Calibri" w:cs="Calibri"/>
                <w:color w:val="000000"/>
                <w:sz w:val="21"/>
                <w:szCs w:val="21"/>
                <w:lang w:eastAsia="en-AU"/>
              </w:rPr>
              <w:t>elative</w:t>
            </w:r>
          </w:p>
        </w:tc>
        <w:tc>
          <w:tcPr>
            <w:tcW w:w="1276" w:type="dxa"/>
            <w:hideMark/>
          </w:tcPr>
          <w:p w14:paraId="236C941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136</w:t>
            </w:r>
          </w:p>
        </w:tc>
        <w:tc>
          <w:tcPr>
            <w:tcW w:w="1417" w:type="dxa"/>
            <w:hideMark/>
          </w:tcPr>
          <w:p w14:paraId="177ABC2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5.9</w:t>
            </w:r>
          </w:p>
        </w:tc>
      </w:tr>
      <w:tr w:rsidR="00AC6CF2" w:rsidRPr="00726BF2" w14:paraId="7DFF7992" w14:textId="77777777" w:rsidTr="00726BF2">
        <w:tblPrEx>
          <w:tblLook w:val="04A0" w:firstRow="1" w:lastRow="0" w:firstColumn="1" w:lastColumn="0" w:noHBand="0" w:noVBand="1"/>
        </w:tblPrEx>
        <w:trPr>
          <w:trHeight w:val="278"/>
        </w:trPr>
        <w:tc>
          <w:tcPr>
            <w:tcW w:w="2972" w:type="dxa"/>
            <w:hideMark/>
          </w:tcPr>
          <w:p w14:paraId="0B2D7935" w14:textId="24D3B730" w:rsidR="00AC6CF2" w:rsidRPr="00726BF2" w:rsidRDefault="00726BF2" w:rsidP="00726B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Person e</w:t>
            </w:r>
            <w:r w:rsidR="00AC6CF2" w:rsidRPr="00726BF2">
              <w:rPr>
                <w:rFonts w:ascii="Calibri" w:eastAsia="Times New Roman" w:hAnsi="Calibri" w:cs="Calibri"/>
                <w:color w:val="000000"/>
                <w:sz w:val="21"/>
                <w:szCs w:val="21"/>
                <w:lang w:eastAsia="en-AU"/>
              </w:rPr>
              <w:t xml:space="preserve">xperiencing </w:t>
            </w:r>
            <w:r>
              <w:rPr>
                <w:rFonts w:ascii="Calibri" w:eastAsia="Times New Roman" w:hAnsi="Calibri" w:cs="Calibri"/>
                <w:color w:val="000000"/>
                <w:sz w:val="21"/>
                <w:szCs w:val="21"/>
                <w:lang w:eastAsia="en-AU"/>
              </w:rPr>
              <w:t>a</w:t>
            </w:r>
            <w:r w:rsidR="00AC6CF2" w:rsidRPr="00726BF2">
              <w:rPr>
                <w:rFonts w:ascii="Calibri" w:eastAsia="Times New Roman" w:hAnsi="Calibri" w:cs="Calibri"/>
                <w:color w:val="000000"/>
                <w:sz w:val="21"/>
                <w:szCs w:val="21"/>
                <w:lang w:eastAsia="en-AU"/>
              </w:rPr>
              <w:t>buse</w:t>
            </w:r>
          </w:p>
        </w:tc>
        <w:tc>
          <w:tcPr>
            <w:tcW w:w="1276" w:type="dxa"/>
            <w:hideMark/>
          </w:tcPr>
          <w:p w14:paraId="6A8F9DE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337</w:t>
            </w:r>
          </w:p>
        </w:tc>
        <w:tc>
          <w:tcPr>
            <w:tcW w:w="1417" w:type="dxa"/>
            <w:hideMark/>
          </w:tcPr>
          <w:p w14:paraId="22AA655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14.7</w:t>
            </w:r>
          </w:p>
        </w:tc>
      </w:tr>
      <w:tr w:rsidR="00AC6CF2" w:rsidRPr="00726BF2" w14:paraId="0F72044F" w14:textId="77777777" w:rsidTr="00AC6CF2">
        <w:tblPrEx>
          <w:tblLook w:val="04A0" w:firstRow="1" w:lastRow="0" w:firstColumn="1" w:lastColumn="0" w:noHBand="0" w:noVBand="1"/>
        </w:tblPrEx>
        <w:trPr>
          <w:trHeight w:val="293"/>
        </w:trPr>
        <w:tc>
          <w:tcPr>
            <w:tcW w:w="2972" w:type="dxa"/>
            <w:hideMark/>
          </w:tcPr>
          <w:p w14:paraId="4CE7DF9B" w14:textId="6735FF6E" w:rsidR="00AC6CF2" w:rsidRPr="00726BF2" w:rsidRDefault="00726BF2" w:rsidP="00AC6CF2">
            <w:pPr>
              <w:rPr>
                <w:rFonts w:ascii="Calibri" w:eastAsia="Times New Roman" w:hAnsi="Calibri" w:cs="Calibri"/>
                <w:color w:val="000000"/>
                <w:sz w:val="21"/>
                <w:szCs w:val="21"/>
                <w:lang w:eastAsia="en-AU"/>
              </w:rPr>
            </w:pPr>
            <w:r>
              <w:rPr>
                <w:rFonts w:ascii="Calibri" w:eastAsia="Times New Roman" w:hAnsi="Calibri" w:cs="Calibri"/>
                <w:color w:val="000000"/>
                <w:sz w:val="21"/>
                <w:szCs w:val="21"/>
                <w:lang w:eastAsia="en-AU"/>
              </w:rPr>
              <w:t>Paid w</w:t>
            </w:r>
            <w:r w:rsidR="00AC6CF2" w:rsidRPr="00726BF2">
              <w:rPr>
                <w:rFonts w:ascii="Calibri" w:eastAsia="Times New Roman" w:hAnsi="Calibri" w:cs="Calibri"/>
                <w:color w:val="000000"/>
                <w:sz w:val="21"/>
                <w:szCs w:val="21"/>
                <w:lang w:eastAsia="en-AU"/>
              </w:rPr>
              <w:t>orker</w:t>
            </w:r>
          </w:p>
        </w:tc>
        <w:tc>
          <w:tcPr>
            <w:tcW w:w="1276" w:type="dxa"/>
            <w:hideMark/>
          </w:tcPr>
          <w:p w14:paraId="767A2A0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647</w:t>
            </w:r>
          </w:p>
        </w:tc>
        <w:tc>
          <w:tcPr>
            <w:tcW w:w="1417" w:type="dxa"/>
            <w:hideMark/>
          </w:tcPr>
          <w:p w14:paraId="47AB3DE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28.2</w:t>
            </w:r>
          </w:p>
        </w:tc>
      </w:tr>
      <w:tr w:rsidR="00AC6CF2" w:rsidRPr="00726BF2" w14:paraId="74FB009D" w14:textId="77777777" w:rsidTr="00AC6CF2">
        <w:tblPrEx>
          <w:tblLook w:val="04A0" w:firstRow="1" w:lastRow="0" w:firstColumn="1" w:lastColumn="0" w:noHBand="0" w:noVBand="1"/>
        </w:tblPrEx>
        <w:trPr>
          <w:trHeight w:val="293"/>
        </w:trPr>
        <w:tc>
          <w:tcPr>
            <w:tcW w:w="2972" w:type="dxa"/>
            <w:hideMark/>
          </w:tcPr>
          <w:p w14:paraId="241C122F"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63F2537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703</w:t>
            </w:r>
          </w:p>
        </w:tc>
        <w:tc>
          <w:tcPr>
            <w:tcW w:w="1417" w:type="dxa"/>
            <w:hideMark/>
          </w:tcPr>
          <w:p w14:paraId="6279C80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30.6</w:t>
            </w:r>
          </w:p>
        </w:tc>
      </w:tr>
      <w:tr w:rsidR="00AC6CF2" w:rsidRPr="00726BF2" w14:paraId="65121858" w14:textId="77777777" w:rsidTr="00AC6CF2">
        <w:tblPrEx>
          <w:tblLook w:val="04A0" w:firstRow="1" w:lastRow="0" w:firstColumn="1" w:lastColumn="0" w:noHBand="0" w:noVBand="1"/>
        </w:tblPrEx>
        <w:trPr>
          <w:trHeight w:val="293"/>
        </w:trPr>
        <w:tc>
          <w:tcPr>
            <w:tcW w:w="2972" w:type="dxa"/>
            <w:hideMark/>
          </w:tcPr>
          <w:p w14:paraId="5C538BF5"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0C2D18D6"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2294</w:t>
            </w:r>
          </w:p>
        </w:tc>
        <w:tc>
          <w:tcPr>
            <w:tcW w:w="1417" w:type="dxa"/>
            <w:hideMark/>
          </w:tcPr>
          <w:p w14:paraId="391E939F"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023CE328" w14:textId="77777777" w:rsidR="00AC6CF2" w:rsidRDefault="00AC6CF2" w:rsidP="00705FBE">
      <w:pPr>
        <w:spacing w:after="0" w:line="240" w:lineRule="auto"/>
      </w:pPr>
    </w:p>
    <w:p w14:paraId="060B3DF5" w14:textId="2EF6ADAF" w:rsidR="00AC6CF2" w:rsidRPr="005806D4" w:rsidRDefault="005806D4" w:rsidP="005806D4">
      <w:pPr>
        <w:pStyle w:val="Heading2"/>
        <w:rPr>
          <w:rFonts w:asciiTheme="minorHAnsi" w:hAnsiTheme="minorHAnsi"/>
          <w:b/>
          <w:color w:val="auto"/>
        </w:rPr>
      </w:pPr>
      <w:r w:rsidRPr="005806D4">
        <w:rPr>
          <w:rFonts w:asciiTheme="minorHAnsi" w:hAnsiTheme="minorHAnsi"/>
          <w:b/>
          <w:color w:val="auto"/>
        </w:rPr>
        <w:t xml:space="preserve">3.4 </w:t>
      </w:r>
      <w:r>
        <w:rPr>
          <w:rFonts w:asciiTheme="minorHAnsi" w:hAnsiTheme="minorHAnsi"/>
          <w:b/>
          <w:color w:val="auto"/>
        </w:rPr>
        <w:tab/>
      </w:r>
      <w:r w:rsidRPr="005806D4">
        <w:rPr>
          <w:rFonts w:asciiTheme="minorHAnsi" w:hAnsiTheme="minorHAnsi"/>
          <w:b/>
          <w:color w:val="auto"/>
        </w:rPr>
        <w:t>Subjects of allegation</w:t>
      </w:r>
    </w:p>
    <w:p w14:paraId="0E433BFE" w14:textId="77777777" w:rsidR="005806D4" w:rsidRDefault="005806D4" w:rsidP="00477AA9">
      <w:pPr>
        <w:spacing w:before="120" w:after="0" w:line="240" w:lineRule="auto"/>
      </w:pPr>
      <w:r>
        <w:t xml:space="preserve">In over two-thirds (28%) of reports to the ADC about adults with disability in 2020, the allegations pertained to the adult’s parent(s). All up, family members were the subjects of allegation in </w:t>
      </w:r>
    </w:p>
    <w:p w14:paraId="2A16858C" w14:textId="5D3E5F17" w:rsidR="00DD3925" w:rsidRDefault="005806D4" w:rsidP="00705FBE">
      <w:pPr>
        <w:spacing w:after="0" w:line="240" w:lineRule="auto"/>
      </w:pPr>
      <w:r>
        <w:t>51% of reports about adults with disability in that period. In 11.5% of matters, the adult’s spouse or partner was the subject of the allegations.</w:t>
      </w:r>
    </w:p>
    <w:p w14:paraId="2CCB0580" w14:textId="77777777" w:rsidR="005806D4" w:rsidRDefault="005806D4" w:rsidP="00705FBE">
      <w:pPr>
        <w:spacing w:after="0" w:line="240" w:lineRule="auto"/>
      </w:pPr>
    </w:p>
    <w:p w14:paraId="0C4CB13A" w14:textId="33334731" w:rsidR="005806D4" w:rsidRDefault="005806D4" w:rsidP="00705FBE">
      <w:pPr>
        <w:spacing w:after="0" w:line="240" w:lineRule="auto"/>
      </w:pPr>
      <w:r>
        <w:t>Over half (54.7%) of all reports to the ADC about older people in 2020 pertained to the person’s adult children. All up, family members were the subjects of allegations in almost two-thirds (6</w:t>
      </w:r>
      <w:r w:rsidR="00AC681E">
        <w:t>4</w:t>
      </w:r>
      <w:r>
        <w:t>%) of the reports about older people in that period. Allegations against a spouse or partner featured in 1</w:t>
      </w:r>
      <w:r w:rsidR="00477AA9">
        <w:t>2</w:t>
      </w:r>
      <w:r>
        <w:t>.1% of the reports about older people.</w:t>
      </w:r>
    </w:p>
    <w:p w14:paraId="3DCB9241" w14:textId="77777777" w:rsidR="00DD3925" w:rsidRDefault="00DD3925" w:rsidP="00705FBE">
      <w:pPr>
        <w:spacing w:after="0" w:line="240" w:lineRule="auto"/>
      </w:pPr>
    </w:p>
    <w:p w14:paraId="5E1B1955" w14:textId="303E5757" w:rsidR="00AC6CF2" w:rsidRPr="00477AA9" w:rsidRDefault="00477AA9" w:rsidP="00705FBE">
      <w:pPr>
        <w:spacing w:after="0" w:line="240" w:lineRule="auto"/>
        <w:rPr>
          <w:b/>
          <w:sz w:val="20"/>
        </w:rPr>
      </w:pPr>
      <w:r w:rsidRPr="00477AA9">
        <w:rPr>
          <w:b/>
          <w:sz w:val="20"/>
        </w:rPr>
        <w:t>Table 7: Relationship of subjects of allegation to a</w:t>
      </w:r>
      <w:r w:rsidR="00AC6CF2" w:rsidRPr="00477AA9">
        <w:rPr>
          <w:b/>
          <w:sz w:val="20"/>
        </w:rPr>
        <w:t>dults with disability</w:t>
      </w:r>
      <w:r w:rsidRPr="00477AA9">
        <w:rPr>
          <w:b/>
          <w:sz w:val="20"/>
        </w:rPr>
        <w:t xml:space="preserve"> in reports to the ADC, 1 January – 31 December 2020</w:t>
      </w:r>
    </w:p>
    <w:tbl>
      <w:tblPr>
        <w:tblStyle w:val="TableGrid"/>
        <w:tblW w:w="0" w:type="auto"/>
        <w:tblLayout w:type="fixed"/>
        <w:tblLook w:val="0000" w:firstRow="0" w:lastRow="0" w:firstColumn="0" w:lastColumn="0" w:noHBand="0" w:noVBand="0"/>
      </w:tblPr>
      <w:tblGrid>
        <w:gridCol w:w="2972"/>
        <w:gridCol w:w="1276"/>
        <w:gridCol w:w="1417"/>
      </w:tblGrid>
      <w:tr w:rsidR="00AC6CF2" w:rsidRPr="00726BF2" w14:paraId="0C56CE16" w14:textId="77777777" w:rsidTr="00726BF2">
        <w:trPr>
          <w:trHeight w:val="366"/>
        </w:trPr>
        <w:tc>
          <w:tcPr>
            <w:tcW w:w="2972" w:type="dxa"/>
            <w:shd w:val="clear" w:color="auto" w:fill="D9E2F3" w:themeFill="accent5" w:themeFillTint="33"/>
          </w:tcPr>
          <w:p w14:paraId="50A7A8B8" w14:textId="6329ADAD" w:rsidR="00AC6CF2" w:rsidRPr="00726BF2" w:rsidRDefault="00941E3A" w:rsidP="00941E3A">
            <w:pPr>
              <w:autoSpaceDE w:val="0"/>
              <w:autoSpaceDN w:val="0"/>
              <w:adjustRightInd w:val="0"/>
              <w:rPr>
                <w:rFonts w:ascii="Calibri" w:hAnsi="Calibri" w:cs="Calibri"/>
                <w:b/>
                <w:bCs/>
                <w:color w:val="000000"/>
                <w:sz w:val="21"/>
                <w:szCs w:val="21"/>
              </w:rPr>
            </w:pPr>
            <w:r>
              <w:rPr>
                <w:rFonts w:ascii="Calibri" w:hAnsi="Calibri" w:cs="Calibri"/>
                <w:b/>
                <w:bCs/>
                <w:color w:val="000000"/>
                <w:sz w:val="21"/>
                <w:szCs w:val="21"/>
              </w:rPr>
              <w:t>R</w:t>
            </w:r>
            <w:r w:rsidR="00AC6CF2" w:rsidRPr="00726BF2">
              <w:rPr>
                <w:rFonts w:ascii="Calibri" w:hAnsi="Calibri" w:cs="Calibri"/>
                <w:b/>
                <w:bCs/>
                <w:color w:val="000000"/>
                <w:sz w:val="21"/>
                <w:szCs w:val="21"/>
              </w:rPr>
              <w:t>elationship</w:t>
            </w:r>
            <w:r w:rsidR="008C4768">
              <w:rPr>
                <w:rFonts w:ascii="Calibri" w:hAnsi="Calibri" w:cs="Calibri"/>
                <w:b/>
                <w:bCs/>
                <w:color w:val="000000"/>
                <w:sz w:val="21"/>
                <w:szCs w:val="21"/>
              </w:rPr>
              <w:t xml:space="preserve"> of the subjects of allegation</w:t>
            </w:r>
          </w:p>
        </w:tc>
        <w:tc>
          <w:tcPr>
            <w:tcW w:w="1276" w:type="dxa"/>
            <w:shd w:val="clear" w:color="auto" w:fill="D9E2F3" w:themeFill="accent5" w:themeFillTint="33"/>
          </w:tcPr>
          <w:p w14:paraId="4B0088B0" w14:textId="77777777" w:rsidR="00AC6CF2" w:rsidRPr="00726BF2" w:rsidRDefault="00AC6CF2" w:rsidP="00AC6CF2">
            <w:pPr>
              <w:autoSpaceDE w:val="0"/>
              <w:autoSpaceDN w:val="0"/>
              <w:adjustRightInd w:val="0"/>
              <w:jc w:val="center"/>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6E88ACB7" w14:textId="77777777" w:rsidR="00AC6CF2" w:rsidRPr="00726BF2" w:rsidRDefault="00AC6CF2" w:rsidP="00AC6CF2">
            <w:pPr>
              <w:autoSpaceDE w:val="0"/>
              <w:autoSpaceDN w:val="0"/>
              <w:adjustRightInd w:val="0"/>
              <w:jc w:val="center"/>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4F41C651" w14:textId="77777777" w:rsidTr="00AC6CF2">
        <w:tblPrEx>
          <w:tblLook w:val="04A0" w:firstRow="1" w:lastRow="0" w:firstColumn="1" w:lastColumn="0" w:noHBand="0" w:noVBand="1"/>
        </w:tblPrEx>
        <w:trPr>
          <w:trHeight w:val="293"/>
        </w:trPr>
        <w:tc>
          <w:tcPr>
            <w:tcW w:w="2972" w:type="dxa"/>
            <w:hideMark/>
          </w:tcPr>
          <w:p w14:paraId="792CE127"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Former paid staff</w:t>
            </w:r>
          </w:p>
        </w:tc>
        <w:tc>
          <w:tcPr>
            <w:tcW w:w="1276" w:type="dxa"/>
            <w:hideMark/>
          </w:tcPr>
          <w:p w14:paraId="49C69A1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6312472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0.6</w:t>
            </w:r>
          </w:p>
        </w:tc>
      </w:tr>
      <w:tr w:rsidR="00AC6CF2" w:rsidRPr="00726BF2" w14:paraId="62D79E11" w14:textId="77777777" w:rsidTr="00AC6CF2">
        <w:tblPrEx>
          <w:tblLook w:val="04A0" w:firstRow="1" w:lastRow="0" w:firstColumn="1" w:lastColumn="0" w:noHBand="0" w:noVBand="1"/>
        </w:tblPrEx>
        <w:trPr>
          <w:trHeight w:val="293"/>
        </w:trPr>
        <w:tc>
          <w:tcPr>
            <w:tcW w:w="2972" w:type="dxa"/>
            <w:hideMark/>
          </w:tcPr>
          <w:p w14:paraId="2961EF03" w14:textId="52B2AA87" w:rsidR="00AC6CF2" w:rsidRPr="00726BF2" w:rsidRDefault="00AC6CF2" w:rsidP="00726B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Ex</w:t>
            </w:r>
            <w:r w:rsidR="00726BF2">
              <w:rPr>
                <w:rFonts w:ascii="Calibri" w:eastAsia="Times New Roman" w:hAnsi="Calibri" w:cs="Calibri"/>
                <w:color w:val="000000"/>
                <w:sz w:val="21"/>
                <w:szCs w:val="21"/>
                <w:lang w:eastAsia="en-AU"/>
              </w:rPr>
              <w:t>-</w:t>
            </w:r>
            <w:r w:rsidRPr="00726BF2">
              <w:rPr>
                <w:rFonts w:ascii="Calibri" w:eastAsia="Times New Roman" w:hAnsi="Calibri" w:cs="Calibri"/>
                <w:color w:val="000000"/>
                <w:sz w:val="21"/>
                <w:szCs w:val="21"/>
                <w:lang w:eastAsia="en-AU"/>
              </w:rPr>
              <w:t>foster carer</w:t>
            </w:r>
          </w:p>
        </w:tc>
        <w:tc>
          <w:tcPr>
            <w:tcW w:w="1276" w:type="dxa"/>
            <w:hideMark/>
          </w:tcPr>
          <w:p w14:paraId="2D1B1AE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03E427C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0.6</w:t>
            </w:r>
          </w:p>
        </w:tc>
      </w:tr>
      <w:tr w:rsidR="00AC6CF2" w:rsidRPr="00726BF2" w14:paraId="25A23C24" w14:textId="77777777" w:rsidTr="00AC6CF2">
        <w:tblPrEx>
          <w:tblLook w:val="04A0" w:firstRow="1" w:lastRow="0" w:firstColumn="1" w:lastColumn="0" w:noHBand="0" w:noVBand="1"/>
        </w:tblPrEx>
        <w:trPr>
          <w:trHeight w:val="293"/>
        </w:trPr>
        <w:tc>
          <w:tcPr>
            <w:tcW w:w="2972" w:type="dxa"/>
            <w:hideMark/>
          </w:tcPr>
          <w:p w14:paraId="04D7CDAB"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Grandparent</w:t>
            </w:r>
          </w:p>
        </w:tc>
        <w:tc>
          <w:tcPr>
            <w:tcW w:w="1276" w:type="dxa"/>
            <w:hideMark/>
          </w:tcPr>
          <w:p w14:paraId="65F9C44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w:t>
            </w:r>
          </w:p>
        </w:tc>
        <w:tc>
          <w:tcPr>
            <w:tcW w:w="1417" w:type="dxa"/>
            <w:hideMark/>
          </w:tcPr>
          <w:p w14:paraId="39EBC99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0.6</w:t>
            </w:r>
          </w:p>
        </w:tc>
      </w:tr>
      <w:tr w:rsidR="00AC6CF2" w:rsidRPr="00726BF2" w14:paraId="70F2020A" w14:textId="77777777" w:rsidTr="00726BF2">
        <w:tblPrEx>
          <w:tblLook w:val="04A0" w:firstRow="1" w:lastRow="0" w:firstColumn="1" w:lastColumn="0" w:noHBand="0" w:noVBand="1"/>
        </w:tblPrEx>
        <w:trPr>
          <w:trHeight w:val="349"/>
        </w:trPr>
        <w:tc>
          <w:tcPr>
            <w:tcW w:w="2972" w:type="dxa"/>
            <w:hideMark/>
          </w:tcPr>
          <w:p w14:paraId="5BE9FC14"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community member</w:t>
            </w:r>
          </w:p>
        </w:tc>
        <w:tc>
          <w:tcPr>
            <w:tcW w:w="1276" w:type="dxa"/>
            <w:hideMark/>
          </w:tcPr>
          <w:p w14:paraId="3A7884A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16</w:t>
            </w:r>
          </w:p>
        </w:tc>
        <w:tc>
          <w:tcPr>
            <w:tcW w:w="1417" w:type="dxa"/>
            <w:hideMark/>
          </w:tcPr>
          <w:p w14:paraId="3C85B80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2.4</w:t>
            </w:r>
          </w:p>
        </w:tc>
      </w:tr>
      <w:tr w:rsidR="00AC6CF2" w:rsidRPr="00726BF2" w14:paraId="162842CD" w14:textId="77777777" w:rsidTr="00726BF2">
        <w:tblPrEx>
          <w:tblLook w:val="04A0" w:firstRow="1" w:lastRow="0" w:firstColumn="1" w:lastColumn="0" w:noHBand="0" w:noVBand="1"/>
        </w:tblPrEx>
        <w:trPr>
          <w:trHeight w:val="290"/>
        </w:trPr>
        <w:tc>
          <w:tcPr>
            <w:tcW w:w="2972" w:type="dxa"/>
            <w:hideMark/>
          </w:tcPr>
          <w:p w14:paraId="0F45327F"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Unknown/not disclosed</w:t>
            </w:r>
          </w:p>
        </w:tc>
        <w:tc>
          <w:tcPr>
            <w:tcW w:w="1276" w:type="dxa"/>
            <w:hideMark/>
          </w:tcPr>
          <w:p w14:paraId="6CAEE52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17</w:t>
            </w:r>
          </w:p>
        </w:tc>
        <w:tc>
          <w:tcPr>
            <w:tcW w:w="1417" w:type="dxa"/>
            <w:hideMark/>
          </w:tcPr>
          <w:p w14:paraId="0C9A4A7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2.5</w:t>
            </w:r>
          </w:p>
        </w:tc>
      </w:tr>
      <w:tr w:rsidR="00AC6CF2" w:rsidRPr="00726BF2" w14:paraId="678B83A6" w14:textId="77777777" w:rsidTr="00AC6CF2">
        <w:tblPrEx>
          <w:tblLook w:val="04A0" w:firstRow="1" w:lastRow="0" w:firstColumn="1" w:lastColumn="0" w:noHBand="0" w:noVBand="1"/>
        </w:tblPrEx>
        <w:trPr>
          <w:trHeight w:val="293"/>
        </w:trPr>
        <w:tc>
          <w:tcPr>
            <w:tcW w:w="2972" w:type="dxa"/>
            <w:hideMark/>
          </w:tcPr>
          <w:p w14:paraId="21977E74"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4BDAE2A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19</w:t>
            </w:r>
          </w:p>
        </w:tc>
        <w:tc>
          <w:tcPr>
            <w:tcW w:w="1417" w:type="dxa"/>
            <w:hideMark/>
          </w:tcPr>
          <w:p w14:paraId="273641E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w:t>
            </w:r>
          </w:p>
        </w:tc>
      </w:tr>
      <w:tr w:rsidR="00AC6CF2" w:rsidRPr="00726BF2" w14:paraId="195A4911" w14:textId="77777777" w:rsidTr="00AC6CF2">
        <w:tblPrEx>
          <w:tblLook w:val="04A0" w:firstRow="1" w:lastRow="0" w:firstColumn="1" w:lastColumn="0" w:noHBand="0" w:noVBand="1"/>
        </w:tblPrEx>
        <w:trPr>
          <w:trHeight w:val="293"/>
        </w:trPr>
        <w:tc>
          <w:tcPr>
            <w:tcW w:w="2972" w:type="dxa"/>
            <w:hideMark/>
          </w:tcPr>
          <w:p w14:paraId="6E4668BE"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relative</w:t>
            </w:r>
          </w:p>
        </w:tc>
        <w:tc>
          <w:tcPr>
            <w:tcW w:w="1276" w:type="dxa"/>
            <w:hideMark/>
          </w:tcPr>
          <w:p w14:paraId="1E2D4161"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33</w:t>
            </w:r>
          </w:p>
        </w:tc>
        <w:tc>
          <w:tcPr>
            <w:tcW w:w="1417" w:type="dxa"/>
            <w:hideMark/>
          </w:tcPr>
          <w:p w14:paraId="4931DF8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4.9</w:t>
            </w:r>
          </w:p>
        </w:tc>
      </w:tr>
      <w:tr w:rsidR="00AC6CF2" w:rsidRPr="00726BF2" w14:paraId="3CEF4A20" w14:textId="77777777" w:rsidTr="00AC6CF2">
        <w:tblPrEx>
          <w:tblLook w:val="04A0" w:firstRow="1" w:lastRow="0" w:firstColumn="1" w:lastColumn="0" w:noHBand="0" w:noVBand="1"/>
        </w:tblPrEx>
        <w:trPr>
          <w:trHeight w:val="293"/>
        </w:trPr>
        <w:tc>
          <w:tcPr>
            <w:tcW w:w="2972" w:type="dxa"/>
            <w:hideMark/>
          </w:tcPr>
          <w:p w14:paraId="37B1DC08"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3D52E3F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43</w:t>
            </w:r>
          </w:p>
        </w:tc>
        <w:tc>
          <w:tcPr>
            <w:tcW w:w="1417" w:type="dxa"/>
            <w:hideMark/>
          </w:tcPr>
          <w:p w14:paraId="30014CE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6.4</w:t>
            </w:r>
          </w:p>
        </w:tc>
      </w:tr>
      <w:tr w:rsidR="00AC6CF2" w:rsidRPr="00726BF2" w14:paraId="54CF981D" w14:textId="77777777" w:rsidTr="00AC6CF2">
        <w:tblPrEx>
          <w:tblLook w:val="04A0" w:firstRow="1" w:lastRow="0" w:firstColumn="1" w:lastColumn="0" w:noHBand="0" w:noVBand="1"/>
        </w:tblPrEx>
        <w:trPr>
          <w:trHeight w:val="293"/>
        </w:trPr>
        <w:tc>
          <w:tcPr>
            <w:tcW w:w="2972" w:type="dxa"/>
            <w:hideMark/>
          </w:tcPr>
          <w:p w14:paraId="42FB872A"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467D326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47</w:t>
            </w:r>
          </w:p>
        </w:tc>
        <w:tc>
          <w:tcPr>
            <w:tcW w:w="1417" w:type="dxa"/>
            <w:hideMark/>
          </w:tcPr>
          <w:p w14:paraId="4C041CB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7.0</w:t>
            </w:r>
          </w:p>
        </w:tc>
      </w:tr>
      <w:tr w:rsidR="00AC6CF2" w:rsidRPr="00726BF2" w14:paraId="15A14F7A" w14:textId="77777777" w:rsidTr="00AC6CF2">
        <w:tblPrEx>
          <w:tblLook w:val="04A0" w:firstRow="1" w:lastRow="0" w:firstColumn="1" w:lastColumn="0" w:noHBand="0" w:noVBand="1"/>
        </w:tblPrEx>
        <w:trPr>
          <w:trHeight w:val="293"/>
        </w:trPr>
        <w:tc>
          <w:tcPr>
            <w:tcW w:w="2972" w:type="dxa"/>
            <w:hideMark/>
          </w:tcPr>
          <w:p w14:paraId="3B0B6A60"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lastRenderedPageBreak/>
              <w:t>Other</w:t>
            </w:r>
          </w:p>
        </w:tc>
        <w:tc>
          <w:tcPr>
            <w:tcW w:w="1276" w:type="dxa"/>
            <w:hideMark/>
          </w:tcPr>
          <w:p w14:paraId="3FFCB68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65</w:t>
            </w:r>
          </w:p>
        </w:tc>
        <w:tc>
          <w:tcPr>
            <w:tcW w:w="1417" w:type="dxa"/>
            <w:hideMark/>
          </w:tcPr>
          <w:p w14:paraId="5CF3F23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9.7</w:t>
            </w:r>
          </w:p>
        </w:tc>
      </w:tr>
      <w:tr w:rsidR="00AC6CF2" w:rsidRPr="00726BF2" w14:paraId="47B38748" w14:textId="77777777" w:rsidTr="00AC6CF2">
        <w:tblPrEx>
          <w:tblLook w:val="04A0" w:firstRow="1" w:lastRow="0" w:firstColumn="1" w:lastColumn="0" w:noHBand="0" w:noVBand="1"/>
        </w:tblPrEx>
        <w:trPr>
          <w:trHeight w:val="293"/>
        </w:trPr>
        <w:tc>
          <w:tcPr>
            <w:tcW w:w="2972" w:type="dxa"/>
            <w:hideMark/>
          </w:tcPr>
          <w:p w14:paraId="6872C71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164BEFE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70</w:t>
            </w:r>
          </w:p>
        </w:tc>
        <w:tc>
          <w:tcPr>
            <w:tcW w:w="1417" w:type="dxa"/>
            <w:hideMark/>
          </w:tcPr>
          <w:p w14:paraId="7A3E6B9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10.4</w:t>
            </w:r>
          </w:p>
        </w:tc>
      </w:tr>
      <w:tr w:rsidR="00AC6CF2" w:rsidRPr="00726BF2" w14:paraId="61205339" w14:textId="77777777" w:rsidTr="00AC6CF2">
        <w:tblPrEx>
          <w:tblLook w:val="04A0" w:firstRow="1" w:lastRow="0" w:firstColumn="1" w:lastColumn="0" w:noHBand="0" w:noVBand="1"/>
        </w:tblPrEx>
        <w:trPr>
          <w:trHeight w:val="293"/>
        </w:trPr>
        <w:tc>
          <w:tcPr>
            <w:tcW w:w="2972" w:type="dxa"/>
            <w:hideMark/>
          </w:tcPr>
          <w:p w14:paraId="4D59AACC"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Spouse/partner</w:t>
            </w:r>
          </w:p>
        </w:tc>
        <w:tc>
          <w:tcPr>
            <w:tcW w:w="1276" w:type="dxa"/>
            <w:hideMark/>
          </w:tcPr>
          <w:p w14:paraId="03FA458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77</w:t>
            </w:r>
          </w:p>
        </w:tc>
        <w:tc>
          <w:tcPr>
            <w:tcW w:w="1417" w:type="dxa"/>
            <w:hideMark/>
          </w:tcPr>
          <w:p w14:paraId="334B0C3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11.5</w:t>
            </w:r>
          </w:p>
        </w:tc>
      </w:tr>
      <w:tr w:rsidR="00AC6CF2" w:rsidRPr="00726BF2" w14:paraId="4A5E65A1" w14:textId="77777777" w:rsidTr="00AC6CF2">
        <w:tblPrEx>
          <w:tblLook w:val="04A0" w:firstRow="1" w:lastRow="0" w:firstColumn="1" w:lastColumn="0" w:noHBand="0" w:noVBand="1"/>
        </w:tblPrEx>
        <w:trPr>
          <w:trHeight w:val="293"/>
        </w:trPr>
        <w:tc>
          <w:tcPr>
            <w:tcW w:w="2972" w:type="dxa"/>
            <w:hideMark/>
          </w:tcPr>
          <w:p w14:paraId="3025A938"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Paid staff</w:t>
            </w:r>
          </w:p>
        </w:tc>
        <w:tc>
          <w:tcPr>
            <w:tcW w:w="1276" w:type="dxa"/>
            <w:hideMark/>
          </w:tcPr>
          <w:p w14:paraId="2FD99852"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84</w:t>
            </w:r>
          </w:p>
        </w:tc>
        <w:tc>
          <w:tcPr>
            <w:tcW w:w="1417" w:type="dxa"/>
            <w:hideMark/>
          </w:tcPr>
          <w:p w14:paraId="49B5467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12.5</w:t>
            </w:r>
          </w:p>
        </w:tc>
      </w:tr>
      <w:tr w:rsidR="00AC6CF2" w:rsidRPr="00726BF2" w14:paraId="31545171" w14:textId="77777777" w:rsidTr="00AC6CF2">
        <w:tblPrEx>
          <w:tblLook w:val="04A0" w:firstRow="1" w:lastRow="0" w:firstColumn="1" w:lastColumn="0" w:noHBand="0" w:noVBand="1"/>
        </w:tblPrEx>
        <w:trPr>
          <w:trHeight w:val="293"/>
        </w:trPr>
        <w:tc>
          <w:tcPr>
            <w:tcW w:w="2972" w:type="dxa"/>
            <w:hideMark/>
          </w:tcPr>
          <w:p w14:paraId="226DB61E"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65F07490"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188</w:t>
            </w:r>
          </w:p>
        </w:tc>
        <w:tc>
          <w:tcPr>
            <w:tcW w:w="1417" w:type="dxa"/>
            <w:hideMark/>
          </w:tcPr>
          <w:p w14:paraId="54B4A61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28.0</w:t>
            </w:r>
          </w:p>
        </w:tc>
      </w:tr>
      <w:tr w:rsidR="00AC6CF2" w:rsidRPr="00726BF2" w14:paraId="5B9F6C39" w14:textId="77777777" w:rsidTr="00AC6CF2">
        <w:tblPrEx>
          <w:tblLook w:val="04A0" w:firstRow="1" w:lastRow="0" w:firstColumn="1" w:lastColumn="0" w:noHBand="0" w:noVBand="1"/>
        </w:tblPrEx>
        <w:trPr>
          <w:trHeight w:val="293"/>
        </w:trPr>
        <w:tc>
          <w:tcPr>
            <w:tcW w:w="2972" w:type="dxa"/>
            <w:hideMark/>
          </w:tcPr>
          <w:p w14:paraId="0AC51F6A"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4752E44C"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671</w:t>
            </w:r>
          </w:p>
        </w:tc>
        <w:tc>
          <w:tcPr>
            <w:tcW w:w="1417" w:type="dxa"/>
            <w:hideMark/>
          </w:tcPr>
          <w:p w14:paraId="520D19B1"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0E07A725" w14:textId="77777777" w:rsidR="00AC6CF2" w:rsidRDefault="00AC6CF2" w:rsidP="00705FBE">
      <w:pPr>
        <w:spacing w:after="0" w:line="240" w:lineRule="auto"/>
      </w:pPr>
    </w:p>
    <w:p w14:paraId="68015D2C" w14:textId="08179F57" w:rsidR="00AC6CF2" w:rsidRPr="006B2A8E" w:rsidRDefault="006B2A8E" w:rsidP="00705FBE">
      <w:pPr>
        <w:spacing w:after="0" w:line="240" w:lineRule="auto"/>
        <w:rPr>
          <w:b/>
          <w:sz w:val="20"/>
        </w:rPr>
      </w:pPr>
      <w:r w:rsidRPr="006B2A8E">
        <w:rPr>
          <w:b/>
          <w:sz w:val="20"/>
        </w:rPr>
        <w:t>Table 8: Relationship of subjects of allegation to o</w:t>
      </w:r>
      <w:r w:rsidR="00AC6CF2" w:rsidRPr="006B2A8E">
        <w:rPr>
          <w:b/>
          <w:sz w:val="20"/>
        </w:rPr>
        <w:t>lder people</w:t>
      </w:r>
      <w:r w:rsidRPr="006B2A8E">
        <w:rPr>
          <w:b/>
          <w:sz w:val="20"/>
        </w:rPr>
        <w:t xml:space="preserve"> in reports to the ADC, 1 January – 31 December 2020</w:t>
      </w:r>
    </w:p>
    <w:tbl>
      <w:tblPr>
        <w:tblStyle w:val="TableGrid"/>
        <w:tblW w:w="5665" w:type="dxa"/>
        <w:tblLayout w:type="fixed"/>
        <w:tblLook w:val="0000" w:firstRow="0" w:lastRow="0" w:firstColumn="0" w:lastColumn="0" w:noHBand="0" w:noVBand="0"/>
      </w:tblPr>
      <w:tblGrid>
        <w:gridCol w:w="2972"/>
        <w:gridCol w:w="1276"/>
        <w:gridCol w:w="1417"/>
      </w:tblGrid>
      <w:tr w:rsidR="00AC6CF2" w:rsidRPr="00726BF2" w14:paraId="04E18383" w14:textId="77777777" w:rsidTr="00AC6CF2">
        <w:trPr>
          <w:trHeight w:val="290"/>
        </w:trPr>
        <w:tc>
          <w:tcPr>
            <w:tcW w:w="2972" w:type="dxa"/>
            <w:shd w:val="clear" w:color="auto" w:fill="D9E2F3" w:themeFill="accent5" w:themeFillTint="33"/>
          </w:tcPr>
          <w:p w14:paraId="1760502E" w14:textId="7C9C4BF9" w:rsidR="00AC6CF2" w:rsidRPr="00726BF2" w:rsidRDefault="00726BF2" w:rsidP="00726BF2">
            <w:pPr>
              <w:autoSpaceDE w:val="0"/>
              <w:autoSpaceDN w:val="0"/>
              <w:adjustRightInd w:val="0"/>
              <w:rPr>
                <w:rFonts w:ascii="Calibri" w:hAnsi="Calibri" w:cs="Calibri"/>
                <w:b/>
                <w:bCs/>
                <w:color w:val="000000"/>
                <w:sz w:val="21"/>
                <w:szCs w:val="21"/>
              </w:rPr>
            </w:pPr>
            <w:r>
              <w:rPr>
                <w:rFonts w:ascii="Calibri" w:hAnsi="Calibri" w:cs="Calibri"/>
                <w:b/>
                <w:bCs/>
                <w:color w:val="000000"/>
                <w:sz w:val="21"/>
                <w:szCs w:val="21"/>
              </w:rPr>
              <w:t>Relationship of the subjects of allegation</w:t>
            </w:r>
          </w:p>
        </w:tc>
        <w:tc>
          <w:tcPr>
            <w:tcW w:w="1276" w:type="dxa"/>
            <w:shd w:val="clear" w:color="auto" w:fill="D9E2F3" w:themeFill="accent5" w:themeFillTint="33"/>
          </w:tcPr>
          <w:p w14:paraId="64F0BD77"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Number</w:t>
            </w:r>
          </w:p>
        </w:tc>
        <w:tc>
          <w:tcPr>
            <w:tcW w:w="1417" w:type="dxa"/>
            <w:shd w:val="clear" w:color="auto" w:fill="D9E2F3" w:themeFill="accent5" w:themeFillTint="33"/>
          </w:tcPr>
          <w:p w14:paraId="02A16663" w14:textId="77777777" w:rsidR="00AC6CF2" w:rsidRPr="00726BF2" w:rsidRDefault="00AC6CF2" w:rsidP="00AC6CF2">
            <w:pPr>
              <w:autoSpaceDE w:val="0"/>
              <w:autoSpaceDN w:val="0"/>
              <w:adjustRightInd w:val="0"/>
              <w:jc w:val="right"/>
              <w:rPr>
                <w:rFonts w:ascii="Calibri" w:hAnsi="Calibri" w:cs="Calibri"/>
                <w:b/>
                <w:bCs/>
                <w:color w:val="000000"/>
                <w:sz w:val="21"/>
                <w:szCs w:val="21"/>
              </w:rPr>
            </w:pPr>
            <w:r w:rsidRPr="00726BF2">
              <w:rPr>
                <w:rFonts w:ascii="Calibri" w:hAnsi="Calibri" w:cs="Calibri"/>
                <w:b/>
                <w:bCs/>
                <w:color w:val="000000"/>
                <w:sz w:val="21"/>
                <w:szCs w:val="21"/>
              </w:rPr>
              <w:t>Percentage</w:t>
            </w:r>
          </w:p>
        </w:tc>
      </w:tr>
      <w:tr w:rsidR="00AC6CF2" w:rsidRPr="00726BF2" w14:paraId="6C96BC0B" w14:textId="77777777" w:rsidTr="00AC6CF2">
        <w:tblPrEx>
          <w:tblLook w:val="04A0" w:firstRow="1" w:lastRow="0" w:firstColumn="1" w:lastColumn="0" w:noHBand="0" w:noVBand="1"/>
        </w:tblPrEx>
        <w:trPr>
          <w:trHeight w:val="293"/>
        </w:trPr>
        <w:tc>
          <w:tcPr>
            <w:tcW w:w="2972" w:type="dxa"/>
            <w:hideMark/>
          </w:tcPr>
          <w:p w14:paraId="5A7EFE20"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Parent</w:t>
            </w:r>
          </w:p>
        </w:tc>
        <w:tc>
          <w:tcPr>
            <w:tcW w:w="1276" w:type="dxa"/>
            <w:hideMark/>
          </w:tcPr>
          <w:p w14:paraId="54E7F1A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w:t>
            </w:r>
          </w:p>
        </w:tc>
        <w:tc>
          <w:tcPr>
            <w:tcW w:w="1417" w:type="dxa"/>
            <w:hideMark/>
          </w:tcPr>
          <w:p w14:paraId="612F3F2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0.1</w:t>
            </w:r>
          </w:p>
        </w:tc>
      </w:tr>
      <w:tr w:rsidR="00AC6CF2" w:rsidRPr="00726BF2" w14:paraId="1A175C57" w14:textId="77777777" w:rsidTr="00AC6CF2">
        <w:tblPrEx>
          <w:tblLook w:val="04A0" w:firstRow="1" w:lastRow="0" w:firstColumn="1" w:lastColumn="0" w:noHBand="0" w:noVBand="1"/>
        </w:tblPrEx>
        <w:trPr>
          <w:trHeight w:val="293"/>
        </w:trPr>
        <w:tc>
          <w:tcPr>
            <w:tcW w:w="2972" w:type="dxa"/>
            <w:hideMark/>
          </w:tcPr>
          <w:p w14:paraId="6DB8DC04"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Former paid staff</w:t>
            </w:r>
          </w:p>
        </w:tc>
        <w:tc>
          <w:tcPr>
            <w:tcW w:w="1276" w:type="dxa"/>
            <w:hideMark/>
          </w:tcPr>
          <w:p w14:paraId="67DD868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w:t>
            </w:r>
          </w:p>
        </w:tc>
        <w:tc>
          <w:tcPr>
            <w:tcW w:w="1417" w:type="dxa"/>
            <w:hideMark/>
          </w:tcPr>
          <w:p w14:paraId="387FCE3A"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0.4</w:t>
            </w:r>
          </w:p>
        </w:tc>
      </w:tr>
      <w:tr w:rsidR="00AC6CF2" w:rsidRPr="00726BF2" w14:paraId="2AB4DA6A" w14:textId="77777777" w:rsidTr="00726BF2">
        <w:tblPrEx>
          <w:tblLook w:val="04A0" w:firstRow="1" w:lastRow="0" w:firstColumn="1" w:lastColumn="0" w:noHBand="0" w:noVBand="1"/>
        </w:tblPrEx>
        <w:trPr>
          <w:trHeight w:val="322"/>
        </w:trPr>
        <w:tc>
          <w:tcPr>
            <w:tcW w:w="2972" w:type="dxa"/>
            <w:hideMark/>
          </w:tcPr>
          <w:p w14:paraId="0D3E4435"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Unknown/not disclosed</w:t>
            </w:r>
          </w:p>
        </w:tc>
        <w:tc>
          <w:tcPr>
            <w:tcW w:w="1276" w:type="dxa"/>
            <w:hideMark/>
          </w:tcPr>
          <w:p w14:paraId="28CB6D7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35</w:t>
            </w:r>
          </w:p>
        </w:tc>
        <w:tc>
          <w:tcPr>
            <w:tcW w:w="1417" w:type="dxa"/>
            <w:hideMark/>
          </w:tcPr>
          <w:p w14:paraId="1F340BC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w:t>
            </w:r>
          </w:p>
        </w:tc>
      </w:tr>
      <w:tr w:rsidR="00AC6CF2" w:rsidRPr="00726BF2" w14:paraId="2A618D4B" w14:textId="77777777" w:rsidTr="00726BF2">
        <w:tblPrEx>
          <w:tblLook w:val="04A0" w:firstRow="1" w:lastRow="0" w:firstColumn="1" w:lastColumn="0" w:noHBand="0" w:noVBand="1"/>
        </w:tblPrEx>
        <w:trPr>
          <w:trHeight w:val="339"/>
        </w:trPr>
        <w:tc>
          <w:tcPr>
            <w:tcW w:w="2972" w:type="dxa"/>
            <w:hideMark/>
          </w:tcPr>
          <w:p w14:paraId="772BD76A"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community member</w:t>
            </w:r>
          </w:p>
        </w:tc>
        <w:tc>
          <w:tcPr>
            <w:tcW w:w="1276" w:type="dxa"/>
            <w:hideMark/>
          </w:tcPr>
          <w:p w14:paraId="67F4059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50</w:t>
            </w:r>
          </w:p>
        </w:tc>
        <w:tc>
          <w:tcPr>
            <w:tcW w:w="1417" w:type="dxa"/>
            <w:hideMark/>
          </w:tcPr>
          <w:p w14:paraId="1786D33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2.2</w:t>
            </w:r>
          </w:p>
        </w:tc>
      </w:tr>
      <w:tr w:rsidR="00AC6CF2" w:rsidRPr="00726BF2" w14:paraId="63DB7F3D" w14:textId="77777777" w:rsidTr="00AC6CF2">
        <w:tblPrEx>
          <w:tblLook w:val="04A0" w:firstRow="1" w:lastRow="0" w:firstColumn="1" w:lastColumn="0" w:noHBand="0" w:noVBand="1"/>
        </w:tblPrEx>
        <w:trPr>
          <w:trHeight w:val="293"/>
        </w:trPr>
        <w:tc>
          <w:tcPr>
            <w:tcW w:w="2972" w:type="dxa"/>
            <w:hideMark/>
          </w:tcPr>
          <w:p w14:paraId="7B764571"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Sibling</w:t>
            </w:r>
          </w:p>
        </w:tc>
        <w:tc>
          <w:tcPr>
            <w:tcW w:w="1276" w:type="dxa"/>
            <w:hideMark/>
          </w:tcPr>
          <w:p w14:paraId="0353000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66</w:t>
            </w:r>
          </w:p>
        </w:tc>
        <w:tc>
          <w:tcPr>
            <w:tcW w:w="1417" w:type="dxa"/>
            <w:hideMark/>
          </w:tcPr>
          <w:p w14:paraId="2234EFA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2.9</w:t>
            </w:r>
          </w:p>
        </w:tc>
      </w:tr>
      <w:tr w:rsidR="00AC6CF2" w:rsidRPr="00726BF2" w14:paraId="6030AC53" w14:textId="77777777" w:rsidTr="00AC6CF2">
        <w:tblPrEx>
          <w:tblLook w:val="04A0" w:firstRow="1" w:lastRow="0" w:firstColumn="1" w:lastColumn="0" w:noHBand="0" w:noVBand="1"/>
        </w:tblPrEx>
        <w:trPr>
          <w:trHeight w:val="293"/>
        </w:trPr>
        <w:tc>
          <w:tcPr>
            <w:tcW w:w="2972" w:type="dxa"/>
            <w:hideMark/>
          </w:tcPr>
          <w:p w14:paraId="76AD2B4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Grandchild</w:t>
            </w:r>
          </w:p>
        </w:tc>
        <w:tc>
          <w:tcPr>
            <w:tcW w:w="1276" w:type="dxa"/>
            <w:hideMark/>
          </w:tcPr>
          <w:p w14:paraId="6C619CF4"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75</w:t>
            </w:r>
          </w:p>
        </w:tc>
        <w:tc>
          <w:tcPr>
            <w:tcW w:w="1417" w:type="dxa"/>
            <w:hideMark/>
          </w:tcPr>
          <w:p w14:paraId="77CF20F7"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3.3</w:t>
            </w:r>
          </w:p>
        </w:tc>
      </w:tr>
      <w:tr w:rsidR="00AC6CF2" w:rsidRPr="00726BF2" w14:paraId="0109D76E" w14:textId="77777777" w:rsidTr="00AC6CF2">
        <w:tblPrEx>
          <w:tblLook w:val="04A0" w:firstRow="1" w:lastRow="0" w:firstColumn="1" w:lastColumn="0" w:noHBand="0" w:noVBand="1"/>
        </w:tblPrEx>
        <w:trPr>
          <w:trHeight w:val="293"/>
        </w:trPr>
        <w:tc>
          <w:tcPr>
            <w:tcW w:w="2972" w:type="dxa"/>
            <w:hideMark/>
          </w:tcPr>
          <w:p w14:paraId="464FCB16"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 relative</w:t>
            </w:r>
          </w:p>
        </w:tc>
        <w:tc>
          <w:tcPr>
            <w:tcW w:w="1276" w:type="dxa"/>
            <w:hideMark/>
          </w:tcPr>
          <w:p w14:paraId="7E2EEA26"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80</w:t>
            </w:r>
          </w:p>
        </w:tc>
        <w:tc>
          <w:tcPr>
            <w:tcW w:w="1417" w:type="dxa"/>
            <w:hideMark/>
          </w:tcPr>
          <w:p w14:paraId="68D9A7D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3.5</w:t>
            </w:r>
          </w:p>
        </w:tc>
      </w:tr>
      <w:tr w:rsidR="00AC6CF2" w:rsidRPr="00726BF2" w14:paraId="621D1F56" w14:textId="77777777" w:rsidTr="00AC6CF2">
        <w:tblPrEx>
          <w:tblLook w:val="04A0" w:firstRow="1" w:lastRow="0" w:firstColumn="1" w:lastColumn="0" w:noHBand="0" w:noVBand="1"/>
        </w:tblPrEx>
        <w:trPr>
          <w:trHeight w:val="293"/>
        </w:trPr>
        <w:tc>
          <w:tcPr>
            <w:tcW w:w="2972" w:type="dxa"/>
            <w:hideMark/>
          </w:tcPr>
          <w:p w14:paraId="719A3A06"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Neighbour</w:t>
            </w:r>
          </w:p>
        </w:tc>
        <w:tc>
          <w:tcPr>
            <w:tcW w:w="1276" w:type="dxa"/>
            <w:hideMark/>
          </w:tcPr>
          <w:p w14:paraId="44B0F8AF"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87</w:t>
            </w:r>
          </w:p>
        </w:tc>
        <w:tc>
          <w:tcPr>
            <w:tcW w:w="1417" w:type="dxa"/>
            <w:hideMark/>
          </w:tcPr>
          <w:p w14:paraId="5441245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3.8</w:t>
            </w:r>
          </w:p>
        </w:tc>
      </w:tr>
      <w:tr w:rsidR="00AC6CF2" w:rsidRPr="00726BF2" w14:paraId="10126D03" w14:textId="77777777" w:rsidTr="00AC6CF2">
        <w:tblPrEx>
          <w:tblLook w:val="04A0" w:firstRow="1" w:lastRow="0" w:firstColumn="1" w:lastColumn="0" w:noHBand="0" w:noVBand="1"/>
        </w:tblPrEx>
        <w:trPr>
          <w:trHeight w:val="293"/>
        </w:trPr>
        <w:tc>
          <w:tcPr>
            <w:tcW w:w="2972" w:type="dxa"/>
            <w:hideMark/>
          </w:tcPr>
          <w:p w14:paraId="1248036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Other</w:t>
            </w:r>
          </w:p>
        </w:tc>
        <w:tc>
          <w:tcPr>
            <w:tcW w:w="1276" w:type="dxa"/>
            <w:hideMark/>
          </w:tcPr>
          <w:p w14:paraId="6FB6719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87</w:t>
            </w:r>
          </w:p>
        </w:tc>
        <w:tc>
          <w:tcPr>
            <w:tcW w:w="1417" w:type="dxa"/>
            <w:hideMark/>
          </w:tcPr>
          <w:p w14:paraId="4531518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3.8</w:t>
            </w:r>
          </w:p>
        </w:tc>
      </w:tr>
      <w:tr w:rsidR="00AC6CF2" w:rsidRPr="00726BF2" w14:paraId="66B13A43" w14:textId="77777777" w:rsidTr="00AC6CF2">
        <w:tblPrEx>
          <w:tblLook w:val="04A0" w:firstRow="1" w:lastRow="0" w:firstColumn="1" w:lastColumn="0" w:noHBand="0" w:noVBand="1"/>
        </w:tblPrEx>
        <w:trPr>
          <w:trHeight w:val="293"/>
        </w:trPr>
        <w:tc>
          <w:tcPr>
            <w:tcW w:w="2972" w:type="dxa"/>
            <w:hideMark/>
          </w:tcPr>
          <w:p w14:paraId="2DECB6F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Friend</w:t>
            </w:r>
          </w:p>
        </w:tc>
        <w:tc>
          <w:tcPr>
            <w:tcW w:w="1276" w:type="dxa"/>
            <w:hideMark/>
          </w:tcPr>
          <w:p w14:paraId="6D335E38"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109</w:t>
            </w:r>
          </w:p>
        </w:tc>
        <w:tc>
          <w:tcPr>
            <w:tcW w:w="1417" w:type="dxa"/>
            <w:hideMark/>
          </w:tcPr>
          <w:p w14:paraId="66B2714B"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4.8</w:t>
            </w:r>
          </w:p>
        </w:tc>
      </w:tr>
      <w:tr w:rsidR="00AC6CF2" w:rsidRPr="00726BF2" w14:paraId="0430A3E3" w14:textId="77777777" w:rsidTr="00AC6CF2">
        <w:tblPrEx>
          <w:tblLook w:val="04A0" w:firstRow="1" w:lastRow="0" w:firstColumn="1" w:lastColumn="0" w:noHBand="0" w:noVBand="1"/>
        </w:tblPrEx>
        <w:trPr>
          <w:trHeight w:val="293"/>
        </w:trPr>
        <w:tc>
          <w:tcPr>
            <w:tcW w:w="2972" w:type="dxa"/>
            <w:hideMark/>
          </w:tcPr>
          <w:p w14:paraId="38150B62"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Paid staff</w:t>
            </w:r>
          </w:p>
        </w:tc>
        <w:tc>
          <w:tcPr>
            <w:tcW w:w="1276" w:type="dxa"/>
            <w:hideMark/>
          </w:tcPr>
          <w:p w14:paraId="1A628FC9"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159</w:t>
            </w:r>
          </w:p>
        </w:tc>
        <w:tc>
          <w:tcPr>
            <w:tcW w:w="1417" w:type="dxa"/>
            <w:hideMark/>
          </w:tcPr>
          <w:p w14:paraId="5232DC0C"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6.9</w:t>
            </w:r>
          </w:p>
        </w:tc>
      </w:tr>
      <w:tr w:rsidR="00AC6CF2" w:rsidRPr="00726BF2" w14:paraId="5AF4BA6B" w14:textId="77777777" w:rsidTr="00AC6CF2">
        <w:tblPrEx>
          <w:tblLook w:val="04A0" w:firstRow="1" w:lastRow="0" w:firstColumn="1" w:lastColumn="0" w:noHBand="0" w:noVBand="1"/>
        </w:tblPrEx>
        <w:trPr>
          <w:trHeight w:val="293"/>
        </w:trPr>
        <w:tc>
          <w:tcPr>
            <w:tcW w:w="2972" w:type="dxa"/>
            <w:hideMark/>
          </w:tcPr>
          <w:p w14:paraId="590BE1AD"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Spouse/partner</w:t>
            </w:r>
          </w:p>
        </w:tc>
        <w:tc>
          <w:tcPr>
            <w:tcW w:w="1276" w:type="dxa"/>
            <w:hideMark/>
          </w:tcPr>
          <w:p w14:paraId="37DD9C1D"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278</w:t>
            </w:r>
          </w:p>
        </w:tc>
        <w:tc>
          <w:tcPr>
            <w:tcW w:w="1417" w:type="dxa"/>
            <w:hideMark/>
          </w:tcPr>
          <w:p w14:paraId="4BBADE73"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12.1</w:t>
            </w:r>
          </w:p>
        </w:tc>
      </w:tr>
      <w:tr w:rsidR="00AC6CF2" w:rsidRPr="00726BF2" w14:paraId="025376A9" w14:textId="77777777" w:rsidTr="00AC6CF2">
        <w:tblPrEx>
          <w:tblLook w:val="04A0" w:firstRow="1" w:lastRow="0" w:firstColumn="1" w:lastColumn="0" w:noHBand="0" w:noVBand="1"/>
        </w:tblPrEx>
        <w:trPr>
          <w:trHeight w:val="293"/>
        </w:trPr>
        <w:tc>
          <w:tcPr>
            <w:tcW w:w="2972" w:type="dxa"/>
            <w:hideMark/>
          </w:tcPr>
          <w:p w14:paraId="79A07023" w14:textId="77777777" w:rsidR="00AC6CF2" w:rsidRPr="00726BF2" w:rsidRDefault="00AC6CF2" w:rsidP="00AC6CF2">
            <w:pPr>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Child</w:t>
            </w:r>
          </w:p>
        </w:tc>
        <w:tc>
          <w:tcPr>
            <w:tcW w:w="1276" w:type="dxa"/>
            <w:hideMark/>
          </w:tcPr>
          <w:p w14:paraId="1AFAE3AE"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1255</w:t>
            </w:r>
          </w:p>
        </w:tc>
        <w:tc>
          <w:tcPr>
            <w:tcW w:w="1417" w:type="dxa"/>
            <w:hideMark/>
          </w:tcPr>
          <w:p w14:paraId="25FD5285" w14:textId="77777777" w:rsidR="00AC6CF2" w:rsidRPr="00726BF2" w:rsidRDefault="00AC6CF2" w:rsidP="00AC6CF2">
            <w:pPr>
              <w:jc w:val="right"/>
              <w:rPr>
                <w:rFonts w:ascii="Calibri" w:eastAsia="Times New Roman" w:hAnsi="Calibri" w:cs="Calibri"/>
                <w:color w:val="000000"/>
                <w:sz w:val="21"/>
                <w:szCs w:val="21"/>
                <w:lang w:eastAsia="en-AU"/>
              </w:rPr>
            </w:pPr>
            <w:r w:rsidRPr="00726BF2">
              <w:rPr>
                <w:rFonts w:ascii="Calibri" w:eastAsia="Times New Roman" w:hAnsi="Calibri" w:cs="Calibri"/>
                <w:color w:val="000000"/>
                <w:sz w:val="21"/>
                <w:szCs w:val="21"/>
                <w:lang w:eastAsia="en-AU"/>
              </w:rPr>
              <w:t>54.7</w:t>
            </w:r>
          </w:p>
        </w:tc>
      </w:tr>
      <w:tr w:rsidR="00AC6CF2" w:rsidRPr="00726BF2" w14:paraId="423A713B" w14:textId="77777777" w:rsidTr="00AC6CF2">
        <w:tblPrEx>
          <w:tblLook w:val="04A0" w:firstRow="1" w:lastRow="0" w:firstColumn="1" w:lastColumn="0" w:noHBand="0" w:noVBand="1"/>
        </w:tblPrEx>
        <w:trPr>
          <w:trHeight w:val="293"/>
        </w:trPr>
        <w:tc>
          <w:tcPr>
            <w:tcW w:w="2972" w:type="dxa"/>
            <w:hideMark/>
          </w:tcPr>
          <w:p w14:paraId="56FBE9AA" w14:textId="77777777" w:rsidR="00AC6CF2" w:rsidRPr="00726BF2" w:rsidRDefault="00AC6CF2" w:rsidP="00AC6CF2">
            <w:pPr>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Total</w:t>
            </w:r>
          </w:p>
        </w:tc>
        <w:tc>
          <w:tcPr>
            <w:tcW w:w="1276" w:type="dxa"/>
            <w:hideMark/>
          </w:tcPr>
          <w:p w14:paraId="19400869"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2294</w:t>
            </w:r>
          </w:p>
        </w:tc>
        <w:tc>
          <w:tcPr>
            <w:tcW w:w="1417" w:type="dxa"/>
            <w:hideMark/>
          </w:tcPr>
          <w:p w14:paraId="488F72F8" w14:textId="77777777" w:rsidR="00AC6CF2" w:rsidRPr="00726BF2" w:rsidRDefault="00AC6CF2" w:rsidP="00AC6CF2">
            <w:pPr>
              <w:jc w:val="right"/>
              <w:rPr>
                <w:rFonts w:ascii="Calibri" w:eastAsia="Times New Roman" w:hAnsi="Calibri" w:cs="Calibri"/>
                <w:b/>
                <w:bCs/>
                <w:color w:val="000000"/>
                <w:sz w:val="21"/>
                <w:szCs w:val="21"/>
                <w:lang w:eastAsia="en-AU"/>
              </w:rPr>
            </w:pPr>
            <w:r w:rsidRPr="00726BF2">
              <w:rPr>
                <w:rFonts w:ascii="Calibri" w:eastAsia="Times New Roman" w:hAnsi="Calibri" w:cs="Calibri"/>
                <w:b/>
                <w:bCs/>
                <w:color w:val="000000"/>
                <w:sz w:val="21"/>
                <w:szCs w:val="21"/>
                <w:lang w:eastAsia="en-AU"/>
              </w:rPr>
              <w:t>100</w:t>
            </w:r>
          </w:p>
        </w:tc>
      </w:tr>
    </w:tbl>
    <w:p w14:paraId="1D4983B8" w14:textId="77777777" w:rsidR="00AC6CF2" w:rsidRDefault="00AC6CF2" w:rsidP="00705FBE">
      <w:pPr>
        <w:spacing w:after="0" w:line="240" w:lineRule="auto"/>
      </w:pPr>
    </w:p>
    <w:p w14:paraId="284EE231" w14:textId="6952D300" w:rsidR="00AC6CF2" w:rsidRPr="009A0049" w:rsidRDefault="009A0049" w:rsidP="009A0049">
      <w:pPr>
        <w:pStyle w:val="Heading2"/>
        <w:rPr>
          <w:rFonts w:asciiTheme="minorHAnsi" w:hAnsiTheme="minorHAnsi"/>
          <w:b/>
          <w:color w:val="auto"/>
        </w:rPr>
      </w:pPr>
      <w:r w:rsidRPr="009A0049">
        <w:rPr>
          <w:rFonts w:asciiTheme="minorHAnsi" w:hAnsiTheme="minorHAnsi"/>
          <w:b/>
          <w:color w:val="auto"/>
        </w:rPr>
        <w:t xml:space="preserve">3.5 </w:t>
      </w:r>
      <w:r w:rsidRPr="009A0049">
        <w:rPr>
          <w:rFonts w:asciiTheme="minorHAnsi" w:hAnsiTheme="minorHAnsi"/>
          <w:b/>
          <w:color w:val="auto"/>
        </w:rPr>
        <w:tab/>
      </w:r>
      <w:r w:rsidR="00AC6CF2" w:rsidRPr="009A0049">
        <w:rPr>
          <w:rFonts w:asciiTheme="minorHAnsi" w:hAnsiTheme="minorHAnsi"/>
          <w:b/>
          <w:color w:val="auto"/>
        </w:rPr>
        <w:t>Type of alleged abuse</w:t>
      </w:r>
    </w:p>
    <w:p w14:paraId="67621188" w14:textId="34201E6D" w:rsidR="009A0049" w:rsidRDefault="00CF2FA5" w:rsidP="00CF2FA5">
      <w:pPr>
        <w:spacing w:before="120" w:after="0" w:line="240" w:lineRule="auto"/>
      </w:pPr>
      <w:r>
        <w:t>Most reports</w:t>
      </w:r>
      <w:r w:rsidR="008A3A96">
        <w:t xml:space="preserve"> to the ADC involve more than one type of abuse. It is common, for example, for financial and psychological abuse to be reported together, noting that psychological abuse can be applied to gain access to a person’s finances.</w:t>
      </w:r>
    </w:p>
    <w:p w14:paraId="6380AD0B" w14:textId="6AF2D58C" w:rsidR="008A3A96" w:rsidRDefault="008A3A96" w:rsidP="00705FBE">
      <w:pPr>
        <w:spacing w:after="0" w:line="240" w:lineRule="auto"/>
      </w:pPr>
    </w:p>
    <w:p w14:paraId="00F740B8" w14:textId="1FAD1CD1" w:rsidR="008A3A96" w:rsidRDefault="008A3A96" w:rsidP="00705FBE">
      <w:pPr>
        <w:spacing w:after="0" w:line="240" w:lineRule="auto"/>
      </w:pPr>
      <w:r>
        <w:t xml:space="preserve">The most commonly reported types of alleged abuse in relation to adults with disability </w:t>
      </w:r>
      <w:r w:rsidR="009A24E8">
        <w:t xml:space="preserve">in 2020 were </w:t>
      </w:r>
      <w:r>
        <w:t>psychological abuse and neglect.</w:t>
      </w:r>
      <w:r w:rsidR="00CF2FA5">
        <w:t xml:space="preserve"> </w:t>
      </w:r>
      <w:r w:rsidR="009A24E8">
        <w:t>In relation to older people, t</w:t>
      </w:r>
      <w:r>
        <w:t xml:space="preserve">he most commonly reported types of alleged abuse </w:t>
      </w:r>
      <w:r w:rsidR="009A24E8">
        <w:t>were</w:t>
      </w:r>
      <w:r>
        <w:t xml:space="preserve"> psychological abuse and financial abuse.</w:t>
      </w:r>
    </w:p>
    <w:p w14:paraId="204CB184" w14:textId="77777777" w:rsidR="009A0049" w:rsidRDefault="009A0049" w:rsidP="00705FBE">
      <w:pPr>
        <w:spacing w:after="0" w:line="240" w:lineRule="auto"/>
      </w:pPr>
    </w:p>
    <w:p w14:paraId="6F34BF26" w14:textId="62C34358" w:rsidR="00AC6CF2" w:rsidRPr="00113D1B" w:rsidRDefault="00113D1B" w:rsidP="00705FBE">
      <w:pPr>
        <w:spacing w:after="0" w:line="240" w:lineRule="auto"/>
        <w:rPr>
          <w:b/>
          <w:sz w:val="20"/>
        </w:rPr>
      </w:pPr>
      <w:r w:rsidRPr="00113D1B">
        <w:rPr>
          <w:b/>
          <w:sz w:val="20"/>
        </w:rPr>
        <w:t xml:space="preserve">Table 9: </w:t>
      </w:r>
      <w:r w:rsidR="00D352DA" w:rsidRPr="00113D1B">
        <w:rPr>
          <w:b/>
          <w:sz w:val="20"/>
        </w:rPr>
        <w:t>Type of alleged abuse against a</w:t>
      </w:r>
      <w:r w:rsidR="00AC6CF2" w:rsidRPr="00113D1B">
        <w:rPr>
          <w:b/>
          <w:sz w:val="20"/>
        </w:rPr>
        <w:t>dults with disability</w:t>
      </w:r>
      <w:r w:rsidR="00D352DA" w:rsidRPr="00113D1B">
        <w:rPr>
          <w:b/>
          <w:sz w:val="20"/>
        </w:rPr>
        <w:t xml:space="preserve"> in reports to the ADC, 1 January – 31 December 2020</w:t>
      </w:r>
      <w:r>
        <w:rPr>
          <w:rStyle w:val="FootnoteReference"/>
          <w:b/>
          <w:sz w:val="20"/>
        </w:rPr>
        <w:footnoteReference w:id="2"/>
      </w:r>
    </w:p>
    <w:tbl>
      <w:tblPr>
        <w:tblStyle w:val="TableGrid"/>
        <w:tblW w:w="5000" w:type="pct"/>
        <w:tblLook w:val="0000" w:firstRow="0" w:lastRow="0" w:firstColumn="0" w:lastColumn="0" w:noHBand="0" w:noVBand="0"/>
      </w:tblPr>
      <w:tblGrid>
        <w:gridCol w:w="6517"/>
        <w:gridCol w:w="1276"/>
        <w:gridCol w:w="1495"/>
      </w:tblGrid>
      <w:tr w:rsidR="00AC6CF2" w:rsidRPr="007C7BB9" w14:paraId="381719BD" w14:textId="77777777" w:rsidTr="00F1222D">
        <w:trPr>
          <w:trHeight w:val="290"/>
        </w:trPr>
        <w:tc>
          <w:tcPr>
            <w:tcW w:w="3508" w:type="pct"/>
            <w:shd w:val="clear" w:color="auto" w:fill="D9E2F3" w:themeFill="accent5" w:themeFillTint="33"/>
          </w:tcPr>
          <w:p w14:paraId="5595FB88" w14:textId="77777777" w:rsidR="00AC6CF2" w:rsidRPr="007C7BB9" w:rsidRDefault="00AC6CF2" w:rsidP="00AC6CF2">
            <w:pPr>
              <w:autoSpaceDE w:val="0"/>
              <w:autoSpaceDN w:val="0"/>
              <w:adjustRightInd w:val="0"/>
              <w:rPr>
                <w:rFonts w:ascii="Calibri" w:hAnsi="Calibri" w:cs="Calibri"/>
                <w:b/>
                <w:bCs/>
                <w:color w:val="000000"/>
                <w:sz w:val="21"/>
                <w:szCs w:val="21"/>
              </w:rPr>
            </w:pPr>
            <w:r w:rsidRPr="007C7BB9">
              <w:rPr>
                <w:rFonts w:ascii="Calibri" w:hAnsi="Calibri" w:cs="Calibri"/>
                <w:b/>
                <w:bCs/>
                <w:color w:val="000000"/>
                <w:sz w:val="21"/>
                <w:szCs w:val="21"/>
              </w:rPr>
              <w:t>Type of alleged abuse</w:t>
            </w:r>
          </w:p>
        </w:tc>
        <w:tc>
          <w:tcPr>
            <w:tcW w:w="687" w:type="pct"/>
            <w:shd w:val="clear" w:color="auto" w:fill="D9E2F3" w:themeFill="accent5" w:themeFillTint="33"/>
          </w:tcPr>
          <w:p w14:paraId="75DF6B71" w14:textId="5F10D823" w:rsidR="00AC6CF2" w:rsidRPr="007C7BB9" w:rsidRDefault="00AC6CF2" w:rsidP="00AC6CF2">
            <w:pPr>
              <w:autoSpaceDE w:val="0"/>
              <w:autoSpaceDN w:val="0"/>
              <w:adjustRightInd w:val="0"/>
              <w:jc w:val="right"/>
              <w:rPr>
                <w:rFonts w:ascii="Calibri" w:hAnsi="Calibri" w:cs="Calibri"/>
                <w:b/>
                <w:bCs/>
                <w:color w:val="000000"/>
                <w:sz w:val="21"/>
                <w:szCs w:val="21"/>
              </w:rPr>
            </w:pPr>
            <w:r w:rsidRPr="007C7BB9">
              <w:rPr>
                <w:rFonts w:ascii="Calibri" w:hAnsi="Calibri" w:cs="Calibri"/>
                <w:b/>
                <w:bCs/>
                <w:color w:val="000000"/>
                <w:sz w:val="21"/>
                <w:szCs w:val="21"/>
              </w:rPr>
              <w:t>Number</w:t>
            </w:r>
            <w:r w:rsidR="00113D1B" w:rsidRPr="007C7BB9">
              <w:rPr>
                <w:rFonts w:ascii="Calibri" w:hAnsi="Calibri" w:cs="Calibri"/>
                <w:b/>
                <w:bCs/>
                <w:color w:val="000000"/>
                <w:sz w:val="21"/>
                <w:szCs w:val="21"/>
              </w:rPr>
              <w:t xml:space="preserve"> of allegations</w:t>
            </w:r>
          </w:p>
        </w:tc>
        <w:tc>
          <w:tcPr>
            <w:tcW w:w="805" w:type="pct"/>
            <w:shd w:val="clear" w:color="auto" w:fill="D9E2F3" w:themeFill="accent5" w:themeFillTint="33"/>
          </w:tcPr>
          <w:p w14:paraId="1729C27E" w14:textId="62DD2C8D" w:rsidR="00AC6CF2" w:rsidRPr="007C7BB9" w:rsidRDefault="00113D1B" w:rsidP="00AC6CF2">
            <w:pPr>
              <w:autoSpaceDE w:val="0"/>
              <w:autoSpaceDN w:val="0"/>
              <w:adjustRightInd w:val="0"/>
              <w:jc w:val="right"/>
              <w:rPr>
                <w:rFonts w:ascii="Calibri" w:hAnsi="Calibri" w:cs="Calibri"/>
                <w:b/>
                <w:bCs/>
                <w:color w:val="000000"/>
                <w:sz w:val="21"/>
                <w:szCs w:val="21"/>
              </w:rPr>
            </w:pPr>
            <w:r w:rsidRPr="007C7BB9">
              <w:rPr>
                <w:b/>
                <w:sz w:val="21"/>
                <w:szCs w:val="21"/>
              </w:rPr>
              <w:t>Percentage of all allegations involving adults with disability</w:t>
            </w:r>
          </w:p>
        </w:tc>
      </w:tr>
      <w:tr w:rsidR="00AC6CF2" w:rsidRPr="007C7BB9" w14:paraId="5A40499B" w14:textId="77777777" w:rsidTr="00F1222D">
        <w:tblPrEx>
          <w:tblLook w:val="04A0" w:firstRow="1" w:lastRow="0" w:firstColumn="1" w:lastColumn="0" w:noHBand="0" w:noVBand="1"/>
        </w:tblPrEx>
        <w:trPr>
          <w:trHeight w:val="578"/>
        </w:trPr>
        <w:tc>
          <w:tcPr>
            <w:tcW w:w="3508" w:type="pct"/>
            <w:hideMark/>
          </w:tcPr>
          <w:p w14:paraId="4F5F37B7"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Psychological abuse</w:t>
            </w:r>
          </w:p>
          <w:p w14:paraId="597BCF2C" w14:textId="77777777" w:rsidR="00CF2FA5" w:rsidRPr="007C7BB9" w:rsidRDefault="00CF2FA5" w:rsidP="00AC6CF2">
            <w:pPr>
              <w:rPr>
                <w:sz w:val="21"/>
                <w:szCs w:val="21"/>
              </w:rPr>
            </w:pPr>
          </w:p>
          <w:p w14:paraId="694349D0" w14:textId="62726439"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verbal abuse; preventing or restricting access to supports/ services; and preventing or restricting access to family/ others; and making excessive or degrading demands)</w:t>
            </w:r>
          </w:p>
        </w:tc>
        <w:tc>
          <w:tcPr>
            <w:tcW w:w="687" w:type="pct"/>
            <w:hideMark/>
          </w:tcPr>
          <w:p w14:paraId="5573AED1"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333</w:t>
            </w:r>
          </w:p>
        </w:tc>
        <w:tc>
          <w:tcPr>
            <w:tcW w:w="805" w:type="pct"/>
            <w:hideMark/>
          </w:tcPr>
          <w:p w14:paraId="5206643D"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28.7</w:t>
            </w:r>
          </w:p>
        </w:tc>
      </w:tr>
      <w:tr w:rsidR="00AC6CF2" w:rsidRPr="007C7BB9" w14:paraId="0979E73F" w14:textId="77777777" w:rsidTr="00F1222D">
        <w:tblPrEx>
          <w:tblLook w:val="04A0" w:firstRow="1" w:lastRow="0" w:firstColumn="1" w:lastColumn="0" w:noHBand="0" w:noVBand="1"/>
        </w:tblPrEx>
        <w:trPr>
          <w:trHeight w:val="293"/>
        </w:trPr>
        <w:tc>
          <w:tcPr>
            <w:tcW w:w="3508" w:type="pct"/>
            <w:hideMark/>
          </w:tcPr>
          <w:p w14:paraId="05AFBC3D" w14:textId="676271F4"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lastRenderedPageBreak/>
              <w:t>Neglect</w:t>
            </w:r>
          </w:p>
          <w:p w14:paraId="46BA9D3E" w14:textId="77777777" w:rsidR="00D352DA" w:rsidRPr="007C7BB9" w:rsidRDefault="00D352DA" w:rsidP="00AC6CF2">
            <w:pPr>
              <w:rPr>
                <w:rFonts w:ascii="Calibri" w:eastAsia="Times New Roman" w:hAnsi="Calibri" w:cs="Calibri"/>
                <w:color w:val="000000"/>
                <w:sz w:val="21"/>
                <w:szCs w:val="21"/>
                <w:lang w:eastAsia="en-AU"/>
              </w:rPr>
            </w:pPr>
          </w:p>
          <w:p w14:paraId="6F54AA27" w14:textId="0AA9769B"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failure to meet the person’s support needs; medical neglect; and failure to provide adequate clothing and/or food)</w:t>
            </w:r>
          </w:p>
        </w:tc>
        <w:tc>
          <w:tcPr>
            <w:tcW w:w="687" w:type="pct"/>
            <w:hideMark/>
          </w:tcPr>
          <w:p w14:paraId="1E109B1F"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291</w:t>
            </w:r>
          </w:p>
        </w:tc>
        <w:tc>
          <w:tcPr>
            <w:tcW w:w="805" w:type="pct"/>
            <w:hideMark/>
          </w:tcPr>
          <w:p w14:paraId="7E1BBEF6"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25.0</w:t>
            </w:r>
          </w:p>
        </w:tc>
      </w:tr>
      <w:tr w:rsidR="00AC6CF2" w:rsidRPr="007C7BB9" w14:paraId="17700FFB" w14:textId="77777777" w:rsidTr="00F1222D">
        <w:tblPrEx>
          <w:tblLook w:val="04A0" w:firstRow="1" w:lastRow="0" w:firstColumn="1" w:lastColumn="0" w:noHBand="0" w:noVBand="1"/>
        </w:tblPrEx>
        <w:trPr>
          <w:trHeight w:val="293"/>
        </w:trPr>
        <w:tc>
          <w:tcPr>
            <w:tcW w:w="3508" w:type="pct"/>
            <w:hideMark/>
          </w:tcPr>
          <w:p w14:paraId="00CFCA6E"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Financial abuse</w:t>
            </w:r>
          </w:p>
          <w:p w14:paraId="4D9FC9D0" w14:textId="77777777" w:rsidR="00D352DA" w:rsidRPr="007C7BB9" w:rsidRDefault="00D352DA" w:rsidP="00AC6CF2">
            <w:pPr>
              <w:rPr>
                <w:sz w:val="21"/>
                <w:szCs w:val="21"/>
              </w:rPr>
            </w:pPr>
          </w:p>
          <w:p w14:paraId="24A90360" w14:textId="1C9650A0"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financial exploitation; preventing access to/withholding the person’s money; and theft)</w:t>
            </w:r>
          </w:p>
        </w:tc>
        <w:tc>
          <w:tcPr>
            <w:tcW w:w="687" w:type="pct"/>
            <w:hideMark/>
          </w:tcPr>
          <w:p w14:paraId="02F34927"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215</w:t>
            </w:r>
          </w:p>
        </w:tc>
        <w:tc>
          <w:tcPr>
            <w:tcW w:w="805" w:type="pct"/>
            <w:hideMark/>
          </w:tcPr>
          <w:p w14:paraId="4A4A1763"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18.5</w:t>
            </w:r>
          </w:p>
        </w:tc>
      </w:tr>
      <w:tr w:rsidR="00AC6CF2" w:rsidRPr="007C7BB9" w14:paraId="25C43D97" w14:textId="77777777" w:rsidTr="00F1222D">
        <w:tblPrEx>
          <w:tblLook w:val="04A0" w:firstRow="1" w:lastRow="0" w:firstColumn="1" w:lastColumn="0" w:noHBand="0" w:noVBand="1"/>
        </w:tblPrEx>
        <w:trPr>
          <w:trHeight w:val="293"/>
        </w:trPr>
        <w:tc>
          <w:tcPr>
            <w:tcW w:w="3508" w:type="pct"/>
            <w:hideMark/>
          </w:tcPr>
          <w:p w14:paraId="653ED025" w14:textId="4919FBAA"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Physical abuse</w:t>
            </w:r>
          </w:p>
          <w:p w14:paraId="04D88333" w14:textId="77777777" w:rsidR="00D352DA" w:rsidRPr="007C7BB9" w:rsidRDefault="00D352DA" w:rsidP="00AC6CF2">
            <w:pPr>
              <w:rPr>
                <w:rFonts w:ascii="Calibri" w:eastAsia="Times New Roman" w:hAnsi="Calibri" w:cs="Calibri"/>
                <w:color w:val="000000"/>
                <w:sz w:val="21"/>
                <w:szCs w:val="21"/>
                <w:lang w:eastAsia="en-AU"/>
              </w:rPr>
            </w:pPr>
          </w:p>
          <w:p w14:paraId="4121C096" w14:textId="4F6CCA27"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hitting/kicking/punching; and inappropriate restraint/use of force)</w:t>
            </w:r>
          </w:p>
        </w:tc>
        <w:tc>
          <w:tcPr>
            <w:tcW w:w="687" w:type="pct"/>
            <w:hideMark/>
          </w:tcPr>
          <w:p w14:paraId="46E6215E"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215</w:t>
            </w:r>
          </w:p>
        </w:tc>
        <w:tc>
          <w:tcPr>
            <w:tcW w:w="805" w:type="pct"/>
            <w:hideMark/>
          </w:tcPr>
          <w:p w14:paraId="059AFC0D"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18.5</w:t>
            </w:r>
          </w:p>
        </w:tc>
      </w:tr>
      <w:tr w:rsidR="00AC6CF2" w:rsidRPr="007C7BB9" w14:paraId="7D168F4A" w14:textId="77777777" w:rsidTr="00F1222D">
        <w:tblPrEx>
          <w:tblLook w:val="04A0" w:firstRow="1" w:lastRow="0" w:firstColumn="1" w:lastColumn="0" w:noHBand="0" w:noVBand="1"/>
        </w:tblPrEx>
        <w:trPr>
          <w:trHeight w:val="293"/>
        </w:trPr>
        <w:tc>
          <w:tcPr>
            <w:tcW w:w="3508" w:type="pct"/>
            <w:hideMark/>
          </w:tcPr>
          <w:p w14:paraId="5ED92E6A" w14:textId="7C065313"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Sexual abuse</w:t>
            </w:r>
          </w:p>
          <w:p w14:paraId="19AE0B7F" w14:textId="77777777" w:rsidR="00D352DA" w:rsidRPr="007C7BB9" w:rsidRDefault="00D352DA" w:rsidP="00AC6CF2">
            <w:pPr>
              <w:rPr>
                <w:rFonts w:ascii="Calibri" w:eastAsia="Times New Roman" w:hAnsi="Calibri" w:cs="Calibri"/>
                <w:color w:val="000000"/>
                <w:sz w:val="21"/>
                <w:szCs w:val="21"/>
                <w:lang w:eastAsia="en-AU"/>
              </w:rPr>
            </w:pPr>
          </w:p>
          <w:p w14:paraId="747B8C8A" w14:textId="054E5064"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sexual assault; and indecent assault)</w:t>
            </w:r>
          </w:p>
        </w:tc>
        <w:tc>
          <w:tcPr>
            <w:tcW w:w="687" w:type="pct"/>
            <w:hideMark/>
          </w:tcPr>
          <w:p w14:paraId="42CB7D4C"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71</w:t>
            </w:r>
          </w:p>
        </w:tc>
        <w:tc>
          <w:tcPr>
            <w:tcW w:w="805" w:type="pct"/>
            <w:hideMark/>
          </w:tcPr>
          <w:p w14:paraId="1392AD7F"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6.1</w:t>
            </w:r>
          </w:p>
        </w:tc>
      </w:tr>
      <w:tr w:rsidR="00AC6CF2" w:rsidRPr="007C7BB9" w14:paraId="07597C92" w14:textId="77777777" w:rsidTr="00F1222D">
        <w:tblPrEx>
          <w:tblLook w:val="04A0" w:firstRow="1" w:lastRow="0" w:firstColumn="1" w:lastColumn="0" w:noHBand="0" w:noVBand="1"/>
        </w:tblPrEx>
        <w:trPr>
          <w:trHeight w:val="293"/>
        </w:trPr>
        <w:tc>
          <w:tcPr>
            <w:tcW w:w="3508" w:type="pct"/>
            <w:hideMark/>
          </w:tcPr>
          <w:p w14:paraId="658405E3"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Other</w:t>
            </w:r>
          </w:p>
        </w:tc>
        <w:tc>
          <w:tcPr>
            <w:tcW w:w="687" w:type="pct"/>
            <w:hideMark/>
          </w:tcPr>
          <w:p w14:paraId="14E2C6FC"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37</w:t>
            </w:r>
          </w:p>
        </w:tc>
        <w:tc>
          <w:tcPr>
            <w:tcW w:w="805" w:type="pct"/>
            <w:hideMark/>
          </w:tcPr>
          <w:p w14:paraId="5AF86C24"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3.2</w:t>
            </w:r>
          </w:p>
        </w:tc>
      </w:tr>
      <w:tr w:rsidR="00AC6CF2" w:rsidRPr="007C7BB9" w14:paraId="0D88B7D3" w14:textId="77777777" w:rsidTr="00F1222D">
        <w:tblPrEx>
          <w:tblLook w:val="04A0" w:firstRow="1" w:lastRow="0" w:firstColumn="1" w:lastColumn="0" w:noHBand="0" w:noVBand="1"/>
        </w:tblPrEx>
        <w:trPr>
          <w:trHeight w:val="293"/>
        </w:trPr>
        <w:tc>
          <w:tcPr>
            <w:tcW w:w="3508" w:type="pct"/>
            <w:hideMark/>
          </w:tcPr>
          <w:p w14:paraId="0F0C9833" w14:textId="77777777" w:rsidR="00AC6CF2" w:rsidRPr="007C7BB9" w:rsidRDefault="00AC6CF2" w:rsidP="00AC6CF2">
            <w:pPr>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Total</w:t>
            </w:r>
          </w:p>
        </w:tc>
        <w:tc>
          <w:tcPr>
            <w:tcW w:w="687" w:type="pct"/>
            <w:hideMark/>
          </w:tcPr>
          <w:p w14:paraId="7137A7FA"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1162</w:t>
            </w:r>
          </w:p>
        </w:tc>
        <w:tc>
          <w:tcPr>
            <w:tcW w:w="805" w:type="pct"/>
            <w:hideMark/>
          </w:tcPr>
          <w:p w14:paraId="7F341EA6"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100</w:t>
            </w:r>
          </w:p>
        </w:tc>
      </w:tr>
    </w:tbl>
    <w:p w14:paraId="27DE303F" w14:textId="77777777" w:rsidR="00AC6CF2" w:rsidRDefault="00AC6CF2" w:rsidP="00705FBE">
      <w:pPr>
        <w:spacing w:after="0" w:line="240" w:lineRule="auto"/>
      </w:pPr>
    </w:p>
    <w:p w14:paraId="3BDDE55E" w14:textId="0D587E95" w:rsidR="00113D1B" w:rsidRPr="00113D1B" w:rsidRDefault="00113D1B" w:rsidP="00113D1B">
      <w:pPr>
        <w:spacing w:after="0" w:line="240" w:lineRule="auto"/>
        <w:rPr>
          <w:b/>
          <w:sz w:val="20"/>
        </w:rPr>
      </w:pPr>
      <w:r w:rsidRPr="00113D1B">
        <w:rPr>
          <w:b/>
          <w:sz w:val="20"/>
        </w:rPr>
        <w:t xml:space="preserve">Table </w:t>
      </w:r>
      <w:r>
        <w:rPr>
          <w:b/>
          <w:sz w:val="20"/>
        </w:rPr>
        <w:t>10</w:t>
      </w:r>
      <w:r w:rsidRPr="00113D1B">
        <w:rPr>
          <w:b/>
          <w:sz w:val="20"/>
        </w:rPr>
        <w:t xml:space="preserve">: Type of alleged abuse against </w:t>
      </w:r>
      <w:r>
        <w:rPr>
          <w:b/>
          <w:sz w:val="20"/>
        </w:rPr>
        <w:t>older people</w:t>
      </w:r>
      <w:r w:rsidRPr="00113D1B">
        <w:rPr>
          <w:b/>
          <w:sz w:val="20"/>
        </w:rPr>
        <w:t xml:space="preserve"> in reports to the ADC, 1 January – 31 December 2020</w:t>
      </w:r>
      <w:r>
        <w:rPr>
          <w:rStyle w:val="FootnoteReference"/>
          <w:b/>
          <w:sz w:val="20"/>
        </w:rPr>
        <w:footnoteReference w:id="3"/>
      </w:r>
    </w:p>
    <w:tbl>
      <w:tblPr>
        <w:tblStyle w:val="TableGrid"/>
        <w:tblW w:w="5000" w:type="pct"/>
        <w:tblLook w:val="0000" w:firstRow="0" w:lastRow="0" w:firstColumn="0" w:lastColumn="0" w:noHBand="0" w:noVBand="0"/>
      </w:tblPr>
      <w:tblGrid>
        <w:gridCol w:w="6517"/>
        <w:gridCol w:w="1276"/>
        <w:gridCol w:w="1495"/>
      </w:tblGrid>
      <w:tr w:rsidR="00F1222D" w:rsidRPr="007C7BB9" w14:paraId="417EEF4C" w14:textId="77777777" w:rsidTr="00F1222D">
        <w:trPr>
          <w:trHeight w:val="290"/>
        </w:trPr>
        <w:tc>
          <w:tcPr>
            <w:tcW w:w="3508" w:type="pct"/>
            <w:shd w:val="clear" w:color="auto" w:fill="D9E2F3" w:themeFill="accent5" w:themeFillTint="33"/>
          </w:tcPr>
          <w:p w14:paraId="664418B5" w14:textId="77777777" w:rsidR="00AC6CF2" w:rsidRPr="007C7BB9" w:rsidRDefault="00AC6CF2" w:rsidP="00AC6CF2">
            <w:pPr>
              <w:autoSpaceDE w:val="0"/>
              <w:autoSpaceDN w:val="0"/>
              <w:adjustRightInd w:val="0"/>
              <w:rPr>
                <w:rFonts w:ascii="Calibri" w:hAnsi="Calibri" w:cs="Calibri"/>
                <w:b/>
                <w:bCs/>
                <w:color w:val="000000"/>
                <w:sz w:val="21"/>
                <w:szCs w:val="21"/>
              </w:rPr>
            </w:pPr>
            <w:r w:rsidRPr="007C7BB9">
              <w:rPr>
                <w:rFonts w:ascii="Calibri" w:hAnsi="Calibri" w:cs="Calibri"/>
                <w:b/>
                <w:bCs/>
                <w:color w:val="000000"/>
                <w:sz w:val="21"/>
                <w:szCs w:val="21"/>
              </w:rPr>
              <w:t>Type of alleged abuse</w:t>
            </w:r>
          </w:p>
        </w:tc>
        <w:tc>
          <w:tcPr>
            <w:tcW w:w="687" w:type="pct"/>
            <w:shd w:val="clear" w:color="auto" w:fill="D9E2F3" w:themeFill="accent5" w:themeFillTint="33"/>
          </w:tcPr>
          <w:p w14:paraId="5D74D110" w14:textId="77777777" w:rsidR="00AC6CF2" w:rsidRPr="007C7BB9" w:rsidRDefault="00AC6CF2" w:rsidP="00AC6CF2">
            <w:pPr>
              <w:autoSpaceDE w:val="0"/>
              <w:autoSpaceDN w:val="0"/>
              <w:adjustRightInd w:val="0"/>
              <w:jc w:val="right"/>
              <w:rPr>
                <w:rFonts w:ascii="Calibri" w:hAnsi="Calibri" w:cs="Calibri"/>
                <w:b/>
                <w:bCs/>
                <w:color w:val="000000"/>
                <w:sz w:val="21"/>
                <w:szCs w:val="21"/>
              </w:rPr>
            </w:pPr>
            <w:r w:rsidRPr="007C7BB9">
              <w:rPr>
                <w:rFonts w:ascii="Calibri" w:hAnsi="Calibri" w:cs="Calibri"/>
                <w:b/>
                <w:bCs/>
                <w:color w:val="000000"/>
                <w:sz w:val="21"/>
                <w:szCs w:val="21"/>
              </w:rPr>
              <w:t>Number</w:t>
            </w:r>
          </w:p>
        </w:tc>
        <w:tc>
          <w:tcPr>
            <w:tcW w:w="805" w:type="pct"/>
            <w:shd w:val="clear" w:color="auto" w:fill="D9E2F3" w:themeFill="accent5" w:themeFillTint="33"/>
          </w:tcPr>
          <w:p w14:paraId="65852F92" w14:textId="3EAF688E" w:rsidR="00AC6CF2" w:rsidRPr="007C7BB9" w:rsidRDefault="00113D1B" w:rsidP="00113D1B">
            <w:pPr>
              <w:autoSpaceDE w:val="0"/>
              <w:autoSpaceDN w:val="0"/>
              <w:adjustRightInd w:val="0"/>
              <w:jc w:val="right"/>
              <w:rPr>
                <w:rFonts w:ascii="Calibri" w:hAnsi="Calibri" w:cs="Calibri"/>
                <w:b/>
                <w:bCs/>
                <w:color w:val="000000"/>
                <w:sz w:val="21"/>
                <w:szCs w:val="21"/>
              </w:rPr>
            </w:pPr>
            <w:r w:rsidRPr="007C7BB9">
              <w:rPr>
                <w:b/>
                <w:sz w:val="21"/>
                <w:szCs w:val="21"/>
              </w:rPr>
              <w:t>Percentage of all allegations involving older people</w:t>
            </w:r>
          </w:p>
        </w:tc>
      </w:tr>
      <w:tr w:rsidR="00F1222D" w:rsidRPr="007C7BB9" w14:paraId="6E87211C" w14:textId="77777777" w:rsidTr="00F1222D">
        <w:tblPrEx>
          <w:tblLook w:val="04A0" w:firstRow="1" w:lastRow="0" w:firstColumn="1" w:lastColumn="0" w:noHBand="0" w:noVBand="1"/>
        </w:tblPrEx>
        <w:trPr>
          <w:trHeight w:val="578"/>
        </w:trPr>
        <w:tc>
          <w:tcPr>
            <w:tcW w:w="3508" w:type="pct"/>
            <w:hideMark/>
          </w:tcPr>
          <w:p w14:paraId="0FC86087" w14:textId="6911918F"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Psychological abuse</w:t>
            </w:r>
          </w:p>
          <w:p w14:paraId="620A07BE" w14:textId="77777777" w:rsidR="005F3E7C" w:rsidRPr="007C7BB9" w:rsidRDefault="005F3E7C" w:rsidP="00AC6CF2">
            <w:pPr>
              <w:rPr>
                <w:rFonts w:ascii="Calibri" w:eastAsia="Times New Roman" w:hAnsi="Calibri" w:cs="Calibri"/>
                <w:color w:val="000000"/>
                <w:sz w:val="21"/>
                <w:szCs w:val="21"/>
                <w:lang w:eastAsia="en-AU"/>
              </w:rPr>
            </w:pPr>
          </w:p>
          <w:p w14:paraId="3DAF08BB" w14:textId="2A5AAEA3"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verbal abuse; and preventing or restricting access to family/others)</w:t>
            </w:r>
          </w:p>
        </w:tc>
        <w:tc>
          <w:tcPr>
            <w:tcW w:w="687" w:type="pct"/>
            <w:hideMark/>
          </w:tcPr>
          <w:p w14:paraId="7EEECAC4"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1411</w:t>
            </w:r>
          </w:p>
        </w:tc>
        <w:tc>
          <w:tcPr>
            <w:tcW w:w="805" w:type="pct"/>
            <w:hideMark/>
          </w:tcPr>
          <w:p w14:paraId="29E5C36E"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38.4</w:t>
            </w:r>
          </w:p>
        </w:tc>
      </w:tr>
      <w:tr w:rsidR="00F1222D" w:rsidRPr="007C7BB9" w14:paraId="4A5FF347" w14:textId="77777777" w:rsidTr="00F1222D">
        <w:tblPrEx>
          <w:tblLook w:val="04A0" w:firstRow="1" w:lastRow="0" w:firstColumn="1" w:lastColumn="0" w:noHBand="0" w:noVBand="1"/>
        </w:tblPrEx>
        <w:trPr>
          <w:trHeight w:val="293"/>
        </w:trPr>
        <w:tc>
          <w:tcPr>
            <w:tcW w:w="3508" w:type="pct"/>
            <w:hideMark/>
          </w:tcPr>
          <w:p w14:paraId="62E7F267" w14:textId="64DD6A5E"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Financial abuse</w:t>
            </w:r>
          </w:p>
          <w:p w14:paraId="1D467703" w14:textId="77777777" w:rsidR="005F3E7C" w:rsidRPr="007C7BB9" w:rsidRDefault="005F3E7C" w:rsidP="00AC6CF2">
            <w:pPr>
              <w:rPr>
                <w:rFonts w:ascii="Calibri" w:eastAsia="Times New Roman" w:hAnsi="Calibri" w:cs="Calibri"/>
                <w:color w:val="000000"/>
                <w:sz w:val="21"/>
                <w:szCs w:val="21"/>
                <w:lang w:eastAsia="en-AU"/>
              </w:rPr>
            </w:pPr>
          </w:p>
          <w:p w14:paraId="510E1A52" w14:textId="22D0E11D" w:rsidR="00CF2FA5" w:rsidRPr="007C7BB9" w:rsidRDefault="00CF2FA5" w:rsidP="00AC6CF2">
            <w:pPr>
              <w:rPr>
                <w:rFonts w:ascii="Calibri" w:eastAsia="Times New Roman" w:hAnsi="Calibri" w:cs="Calibri"/>
                <w:color w:val="000000"/>
                <w:sz w:val="21"/>
                <w:szCs w:val="21"/>
                <w:lang w:eastAsia="en-AU"/>
              </w:rPr>
            </w:pPr>
            <w:r w:rsidRPr="007C7BB9">
              <w:rPr>
                <w:sz w:val="21"/>
                <w:szCs w:val="21"/>
              </w:rPr>
              <w:t>(Mainly financial exploitation; theft; and misuse of Power of Attorney/ Enduring POA)</w:t>
            </w:r>
          </w:p>
        </w:tc>
        <w:tc>
          <w:tcPr>
            <w:tcW w:w="687" w:type="pct"/>
            <w:hideMark/>
          </w:tcPr>
          <w:p w14:paraId="25148C0A"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1036</w:t>
            </w:r>
          </w:p>
        </w:tc>
        <w:tc>
          <w:tcPr>
            <w:tcW w:w="805" w:type="pct"/>
            <w:hideMark/>
          </w:tcPr>
          <w:p w14:paraId="204D23B7"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28.2</w:t>
            </w:r>
          </w:p>
        </w:tc>
      </w:tr>
      <w:tr w:rsidR="00F1222D" w:rsidRPr="007C7BB9" w14:paraId="02AD615A" w14:textId="77777777" w:rsidTr="00F1222D">
        <w:tblPrEx>
          <w:tblLook w:val="04A0" w:firstRow="1" w:lastRow="0" w:firstColumn="1" w:lastColumn="0" w:noHBand="0" w:noVBand="1"/>
        </w:tblPrEx>
        <w:trPr>
          <w:trHeight w:val="293"/>
        </w:trPr>
        <w:tc>
          <w:tcPr>
            <w:tcW w:w="3508" w:type="pct"/>
            <w:hideMark/>
          </w:tcPr>
          <w:p w14:paraId="58475CED" w14:textId="7D2935DC"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Neglect</w:t>
            </w:r>
          </w:p>
          <w:p w14:paraId="31043587" w14:textId="77777777" w:rsidR="005F3E7C" w:rsidRPr="007C7BB9" w:rsidRDefault="005F3E7C" w:rsidP="00AC6CF2">
            <w:pPr>
              <w:rPr>
                <w:rFonts w:ascii="Calibri" w:eastAsia="Times New Roman" w:hAnsi="Calibri" w:cs="Calibri"/>
                <w:color w:val="000000"/>
                <w:sz w:val="21"/>
                <w:szCs w:val="21"/>
                <w:lang w:eastAsia="en-AU"/>
              </w:rPr>
            </w:pPr>
          </w:p>
          <w:p w14:paraId="5E04D5CA" w14:textId="705DB749" w:rsidR="00B851EB" w:rsidRPr="007C7BB9" w:rsidRDefault="00B851EB" w:rsidP="00AC6CF2">
            <w:pPr>
              <w:rPr>
                <w:rFonts w:ascii="Calibri" w:eastAsia="Times New Roman" w:hAnsi="Calibri" w:cs="Calibri"/>
                <w:color w:val="000000"/>
                <w:sz w:val="21"/>
                <w:szCs w:val="21"/>
                <w:lang w:eastAsia="en-AU"/>
              </w:rPr>
            </w:pPr>
            <w:r w:rsidRPr="007C7BB9">
              <w:rPr>
                <w:sz w:val="21"/>
                <w:szCs w:val="21"/>
              </w:rPr>
              <w:t>(Mainly failure to meet the person’s support needs; medical neglect; and failure to provide adequate clothing and/or food)</w:t>
            </w:r>
          </w:p>
        </w:tc>
        <w:tc>
          <w:tcPr>
            <w:tcW w:w="687" w:type="pct"/>
            <w:hideMark/>
          </w:tcPr>
          <w:p w14:paraId="7A8A8EE8"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756</w:t>
            </w:r>
          </w:p>
        </w:tc>
        <w:tc>
          <w:tcPr>
            <w:tcW w:w="805" w:type="pct"/>
            <w:hideMark/>
          </w:tcPr>
          <w:p w14:paraId="30994308"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20.5</w:t>
            </w:r>
          </w:p>
        </w:tc>
      </w:tr>
      <w:tr w:rsidR="00F1222D" w:rsidRPr="007C7BB9" w14:paraId="01BC2320" w14:textId="77777777" w:rsidTr="00F1222D">
        <w:tblPrEx>
          <w:tblLook w:val="04A0" w:firstRow="1" w:lastRow="0" w:firstColumn="1" w:lastColumn="0" w:noHBand="0" w:noVBand="1"/>
        </w:tblPrEx>
        <w:trPr>
          <w:trHeight w:val="293"/>
        </w:trPr>
        <w:tc>
          <w:tcPr>
            <w:tcW w:w="3508" w:type="pct"/>
            <w:hideMark/>
          </w:tcPr>
          <w:p w14:paraId="2DFFD8C4" w14:textId="3C97804B"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Physical abuse</w:t>
            </w:r>
          </w:p>
          <w:p w14:paraId="1B219D28" w14:textId="77777777" w:rsidR="005F3E7C" w:rsidRPr="007C7BB9" w:rsidRDefault="005F3E7C" w:rsidP="00AC6CF2">
            <w:pPr>
              <w:rPr>
                <w:rFonts w:ascii="Calibri" w:eastAsia="Times New Roman" w:hAnsi="Calibri" w:cs="Calibri"/>
                <w:color w:val="000000"/>
                <w:sz w:val="21"/>
                <w:szCs w:val="21"/>
                <w:lang w:eastAsia="en-AU"/>
              </w:rPr>
            </w:pPr>
          </w:p>
          <w:p w14:paraId="507C6C32" w14:textId="6AEADD45" w:rsidR="00D352DA" w:rsidRPr="007C7BB9" w:rsidRDefault="00D352DA" w:rsidP="00AC6CF2">
            <w:pPr>
              <w:rPr>
                <w:rFonts w:ascii="Calibri" w:eastAsia="Times New Roman" w:hAnsi="Calibri" w:cs="Calibri"/>
                <w:color w:val="000000"/>
                <w:sz w:val="21"/>
                <w:szCs w:val="21"/>
                <w:lang w:eastAsia="en-AU"/>
              </w:rPr>
            </w:pPr>
            <w:r w:rsidRPr="007C7BB9">
              <w:rPr>
                <w:sz w:val="21"/>
                <w:szCs w:val="21"/>
              </w:rPr>
              <w:t>(Mainly hitting/kicking/punching; and pushing/shoving/grabbing/shaking)</w:t>
            </w:r>
          </w:p>
        </w:tc>
        <w:tc>
          <w:tcPr>
            <w:tcW w:w="687" w:type="pct"/>
            <w:hideMark/>
          </w:tcPr>
          <w:p w14:paraId="504FA457"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364</w:t>
            </w:r>
          </w:p>
        </w:tc>
        <w:tc>
          <w:tcPr>
            <w:tcW w:w="805" w:type="pct"/>
            <w:hideMark/>
          </w:tcPr>
          <w:p w14:paraId="1A6076D9"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9.9</w:t>
            </w:r>
          </w:p>
        </w:tc>
      </w:tr>
      <w:tr w:rsidR="00F1222D" w:rsidRPr="007C7BB9" w14:paraId="021EA298" w14:textId="77777777" w:rsidTr="00F1222D">
        <w:tblPrEx>
          <w:tblLook w:val="04A0" w:firstRow="1" w:lastRow="0" w:firstColumn="1" w:lastColumn="0" w:noHBand="0" w:noVBand="1"/>
        </w:tblPrEx>
        <w:trPr>
          <w:trHeight w:val="293"/>
        </w:trPr>
        <w:tc>
          <w:tcPr>
            <w:tcW w:w="3508" w:type="pct"/>
            <w:hideMark/>
          </w:tcPr>
          <w:p w14:paraId="299C3042" w14:textId="77777777"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Other</w:t>
            </w:r>
          </w:p>
        </w:tc>
        <w:tc>
          <w:tcPr>
            <w:tcW w:w="687" w:type="pct"/>
            <w:hideMark/>
          </w:tcPr>
          <w:p w14:paraId="67F41F34"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80</w:t>
            </w:r>
          </w:p>
        </w:tc>
        <w:tc>
          <w:tcPr>
            <w:tcW w:w="805" w:type="pct"/>
            <w:hideMark/>
          </w:tcPr>
          <w:p w14:paraId="1B5E0CD2"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2.2</w:t>
            </w:r>
          </w:p>
        </w:tc>
      </w:tr>
      <w:tr w:rsidR="00F1222D" w:rsidRPr="007C7BB9" w14:paraId="26C0A81D" w14:textId="77777777" w:rsidTr="00F1222D">
        <w:tblPrEx>
          <w:tblLook w:val="04A0" w:firstRow="1" w:lastRow="0" w:firstColumn="1" w:lastColumn="0" w:noHBand="0" w:noVBand="1"/>
        </w:tblPrEx>
        <w:trPr>
          <w:trHeight w:val="293"/>
        </w:trPr>
        <w:tc>
          <w:tcPr>
            <w:tcW w:w="3508" w:type="pct"/>
            <w:hideMark/>
          </w:tcPr>
          <w:p w14:paraId="4D6AC1E5" w14:textId="06552898" w:rsidR="00AC6CF2" w:rsidRPr="007C7BB9" w:rsidRDefault="00AC6CF2" w:rsidP="00AC6CF2">
            <w:pPr>
              <w:rPr>
                <w:rFonts w:ascii="Calibri" w:eastAsia="Times New Roman" w:hAnsi="Calibri" w:cs="Calibri"/>
                <w:b/>
                <w:color w:val="000000"/>
                <w:sz w:val="21"/>
                <w:szCs w:val="21"/>
                <w:lang w:eastAsia="en-AU"/>
              </w:rPr>
            </w:pPr>
            <w:r w:rsidRPr="007C7BB9">
              <w:rPr>
                <w:rFonts w:ascii="Calibri" w:eastAsia="Times New Roman" w:hAnsi="Calibri" w:cs="Calibri"/>
                <w:b/>
                <w:color w:val="000000"/>
                <w:sz w:val="21"/>
                <w:szCs w:val="21"/>
                <w:lang w:eastAsia="en-AU"/>
              </w:rPr>
              <w:t>Sexual abuse</w:t>
            </w:r>
          </w:p>
          <w:p w14:paraId="0C030C83" w14:textId="77777777" w:rsidR="005F3E7C" w:rsidRPr="007C7BB9" w:rsidRDefault="005F3E7C" w:rsidP="00AC6CF2">
            <w:pPr>
              <w:rPr>
                <w:rFonts w:ascii="Calibri" w:eastAsia="Times New Roman" w:hAnsi="Calibri" w:cs="Calibri"/>
                <w:color w:val="000000"/>
                <w:sz w:val="21"/>
                <w:szCs w:val="21"/>
                <w:lang w:eastAsia="en-AU"/>
              </w:rPr>
            </w:pPr>
          </w:p>
          <w:p w14:paraId="6C504D93" w14:textId="1A0F0E43" w:rsidR="00D352DA" w:rsidRPr="007C7BB9" w:rsidRDefault="00D352DA" w:rsidP="00AC6CF2">
            <w:pPr>
              <w:rPr>
                <w:rFonts w:ascii="Calibri" w:eastAsia="Times New Roman" w:hAnsi="Calibri" w:cs="Calibri"/>
                <w:color w:val="000000"/>
                <w:sz w:val="21"/>
                <w:szCs w:val="21"/>
                <w:lang w:eastAsia="en-AU"/>
              </w:rPr>
            </w:pPr>
            <w:r w:rsidRPr="007C7BB9">
              <w:rPr>
                <w:sz w:val="21"/>
                <w:szCs w:val="21"/>
              </w:rPr>
              <w:t>(Mainly sexual assault)</w:t>
            </w:r>
          </w:p>
        </w:tc>
        <w:tc>
          <w:tcPr>
            <w:tcW w:w="687" w:type="pct"/>
            <w:hideMark/>
          </w:tcPr>
          <w:p w14:paraId="5FBCEE9F"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32</w:t>
            </w:r>
          </w:p>
        </w:tc>
        <w:tc>
          <w:tcPr>
            <w:tcW w:w="805" w:type="pct"/>
            <w:hideMark/>
          </w:tcPr>
          <w:p w14:paraId="6E1B4205" w14:textId="77777777" w:rsidR="00AC6CF2" w:rsidRPr="007C7BB9" w:rsidRDefault="00AC6CF2" w:rsidP="00AC6CF2">
            <w:pPr>
              <w:jc w:val="right"/>
              <w:rPr>
                <w:rFonts w:ascii="Calibri" w:eastAsia="Times New Roman" w:hAnsi="Calibri" w:cs="Calibri"/>
                <w:color w:val="000000"/>
                <w:sz w:val="21"/>
                <w:szCs w:val="21"/>
                <w:lang w:eastAsia="en-AU"/>
              </w:rPr>
            </w:pPr>
            <w:r w:rsidRPr="007C7BB9">
              <w:rPr>
                <w:rFonts w:ascii="Calibri" w:eastAsia="Times New Roman" w:hAnsi="Calibri" w:cs="Calibri"/>
                <w:color w:val="000000"/>
                <w:sz w:val="21"/>
                <w:szCs w:val="21"/>
                <w:lang w:eastAsia="en-AU"/>
              </w:rPr>
              <w:t>0.9</w:t>
            </w:r>
          </w:p>
        </w:tc>
      </w:tr>
      <w:tr w:rsidR="00F1222D" w:rsidRPr="007C7BB9" w14:paraId="597B1EAA" w14:textId="77777777" w:rsidTr="00F1222D">
        <w:tblPrEx>
          <w:tblLook w:val="04A0" w:firstRow="1" w:lastRow="0" w:firstColumn="1" w:lastColumn="0" w:noHBand="0" w:noVBand="1"/>
        </w:tblPrEx>
        <w:trPr>
          <w:trHeight w:val="293"/>
        </w:trPr>
        <w:tc>
          <w:tcPr>
            <w:tcW w:w="3508" w:type="pct"/>
            <w:hideMark/>
          </w:tcPr>
          <w:p w14:paraId="47FE2266" w14:textId="77777777" w:rsidR="00AC6CF2" w:rsidRPr="007C7BB9" w:rsidRDefault="00AC6CF2" w:rsidP="00AC6CF2">
            <w:pPr>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Total</w:t>
            </w:r>
          </w:p>
        </w:tc>
        <w:tc>
          <w:tcPr>
            <w:tcW w:w="687" w:type="pct"/>
            <w:hideMark/>
          </w:tcPr>
          <w:p w14:paraId="7B7A6FEE"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3679</w:t>
            </w:r>
          </w:p>
        </w:tc>
        <w:tc>
          <w:tcPr>
            <w:tcW w:w="805" w:type="pct"/>
            <w:hideMark/>
          </w:tcPr>
          <w:p w14:paraId="2324E53D" w14:textId="77777777" w:rsidR="00AC6CF2" w:rsidRPr="007C7BB9" w:rsidRDefault="00AC6CF2" w:rsidP="00AC6CF2">
            <w:pPr>
              <w:jc w:val="right"/>
              <w:rPr>
                <w:rFonts w:ascii="Calibri" w:eastAsia="Times New Roman" w:hAnsi="Calibri" w:cs="Calibri"/>
                <w:b/>
                <w:bCs/>
                <w:color w:val="000000"/>
                <w:sz w:val="21"/>
                <w:szCs w:val="21"/>
                <w:lang w:eastAsia="en-AU"/>
              </w:rPr>
            </w:pPr>
            <w:r w:rsidRPr="007C7BB9">
              <w:rPr>
                <w:rFonts w:ascii="Calibri" w:eastAsia="Times New Roman" w:hAnsi="Calibri" w:cs="Calibri"/>
                <w:b/>
                <w:bCs/>
                <w:color w:val="000000"/>
                <w:sz w:val="21"/>
                <w:szCs w:val="21"/>
                <w:lang w:eastAsia="en-AU"/>
              </w:rPr>
              <w:t>100</w:t>
            </w:r>
          </w:p>
        </w:tc>
      </w:tr>
    </w:tbl>
    <w:p w14:paraId="5867E5F9" w14:textId="7FAD5327" w:rsidR="0036142D" w:rsidRDefault="0036142D" w:rsidP="00A45B13">
      <w:pPr>
        <w:pStyle w:val="Heading1"/>
        <w:numPr>
          <w:ilvl w:val="0"/>
          <w:numId w:val="6"/>
        </w:numPr>
        <w:ind w:left="426" w:hanging="426"/>
        <w:rPr>
          <w:rFonts w:asciiTheme="minorHAnsi" w:hAnsiTheme="minorHAnsi"/>
          <w:b/>
          <w:color w:val="auto"/>
        </w:rPr>
      </w:pPr>
      <w:r>
        <w:rPr>
          <w:rFonts w:asciiTheme="minorHAnsi" w:hAnsiTheme="minorHAnsi"/>
          <w:b/>
          <w:color w:val="auto"/>
        </w:rPr>
        <w:t>Coerciv</w:t>
      </w:r>
      <w:r w:rsidR="006D752A">
        <w:rPr>
          <w:rFonts w:asciiTheme="minorHAnsi" w:hAnsiTheme="minorHAnsi"/>
          <w:b/>
          <w:color w:val="auto"/>
        </w:rPr>
        <w:t>e control in relation to adults with disability and older people</w:t>
      </w:r>
    </w:p>
    <w:p w14:paraId="586636F3" w14:textId="2EDAFF54" w:rsidR="00B0334F" w:rsidRDefault="00B0334F" w:rsidP="00F147C8">
      <w:pPr>
        <w:spacing w:before="120" w:after="0" w:line="240" w:lineRule="auto"/>
      </w:pPr>
      <w:r>
        <w:t>Coercive control has been a significant feature of reports to the ADC about</w:t>
      </w:r>
      <w:r w:rsidR="005D2FBF">
        <w:t xml:space="preserve"> adults with disability and</w:t>
      </w:r>
      <w:r>
        <w:t xml:space="preserve"> older </w:t>
      </w:r>
      <w:r w:rsidR="005D2FBF">
        <w:t>people</w:t>
      </w:r>
      <w:r w:rsidR="007A67EC">
        <w:t xml:space="preserve">. In addition to physical and/or sexual assault, the allegations </w:t>
      </w:r>
      <w:r w:rsidR="00A1325E">
        <w:t xml:space="preserve">have </w:t>
      </w:r>
      <w:r w:rsidR="007A67EC">
        <w:t>concern</w:t>
      </w:r>
      <w:r w:rsidR="00A1325E">
        <w:t>ed</w:t>
      </w:r>
      <w:r>
        <w:t xml:space="preserve"> family members</w:t>
      </w:r>
      <w:r w:rsidR="00327DAB">
        <w:t>, spouses/</w:t>
      </w:r>
      <w:r w:rsidR="00196CD1">
        <w:t xml:space="preserve"> </w:t>
      </w:r>
      <w:r w:rsidR="00327DAB">
        <w:t xml:space="preserve">partners, </w:t>
      </w:r>
      <w:r>
        <w:t xml:space="preserve">or </w:t>
      </w:r>
      <w:r w:rsidR="00327DAB">
        <w:t>‘carers’</w:t>
      </w:r>
      <w:r>
        <w:t>:</w:t>
      </w:r>
    </w:p>
    <w:p w14:paraId="6456DBBF" w14:textId="517D8A99" w:rsidR="00B0334F" w:rsidRDefault="00B0334F" w:rsidP="00D4691A">
      <w:pPr>
        <w:pStyle w:val="ListParagraph"/>
        <w:numPr>
          <w:ilvl w:val="1"/>
          <w:numId w:val="7"/>
        </w:numPr>
        <w:spacing w:before="60" w:after="0" w:line="240" w:lineRule="auto"/>
        <w:ind w:left="709" w:hanging="357"/>
        <w:contextualSpacing w:val="0"/>
      </w:pPr>
      <w:r>
        <w:lastRenderedPageBreak/>
        <w:t>verbally abusing the adult, including belittling or degrading comments and other verbal abuse intended to humiliate and intimidate the adult and erode their self-esteem</w:t>
      </w:r>
      <w:r w:rsidR="00AA3E5D">
        <w:t xml:space="preserve"> and confidence in their cognitive capacity</w:t>
      </w:r>
    </w:p>
    <w:p w14:paraId="4D6482DA" w14:textId="63AC0DEF" w:rsidR="001973CC" w:rsidRDefault="00B0334F" w:rsidP="00D4691A">
      <w:pPr>
        <w:pStyle w:val="ListParagraph"/>
        <w:numPr>
          <w:ilvl w:val="1"/>
          <w:numId w:val="7"/>
        </w:numPr>
        <w:spacing w:before="60" w:after="0" w:line="240" w:lineRule="auto"/>
        <w:ind w:left="709" w:hanging="357"/>
        <w:contextualSpacing w:val="0"/>
      </w:pPr>
      <w:r>
        <w:t xml:space="preserve">preventing or restricting the adult’s access to family and friends </w:t>
      </w:r>
    </w:p>
    <w:p w14:paraId="61825139" w14:textId="77777777" w:rsidR="00AA3E5D" w:rsidRDefault="001973CC" w:rsidP="00D4691A">
      <w:pPr>
        <w:pStyle w:val="ListParagraph"/>
        <w:numPr>
          <w:ilvl w:val="1"/>
          <w:numId w:val="7"/>
        </w:numPr>
        <w:spacing w:before="60" w:after="0" w:line="240" w:lineRule="auto"/>
        <w:ind w:left="709" w:hanging="357"/>
        <w:contextualSpacing w:val="0"/>
      </w:pPr>
      <w:r>
        <w:t>threatening to prevent the adult from seeing their grandchildren</w:t>
      </w:r>
    </w:p>
    <w:p w14:paraId="5A9F73EC" w14:textId="247B1CF6" w:rsidR="001973CC" w:rsidRDefault="00AA3E5D" w:rsidP="00D4691A">
      <w:pPr>
        <w:pStyle w:val="ListParagraph"/>
        <w:numPr>
          <w:ilvl w:val="1"/>
          <w:numId w:val="7"/>
        </w:numPr>
        <w:spacing w:before="60" w:after="0" w:line="240" w:lineRule="auto"/>
        <w:ind w:left="709" w:hanging="357"/>
        <w:contextualSpacing w:val="0"/>
      </w:pPr>
      <w:r>
        <w:t>threatening to place the adult into residential care</w:t>
      </w:r>
      <w:r w:rsidR="001973CC">
        <w:t xml:space="preserve"> </w:t>
      </w:r>
    </w:p>
    <w:p w14:paraId="7339158F" w14:textId="595CCC34" w:rsidR="00B0334F" w:rsidRDefault="001973CC" w:rsidP="00D4691A">
      <w:pPr>
        <w:pStyle w:val="ListParagraph"/>
        <w:numPr>
          <w:ilvl w:val="1"/>
          <w:numId w:val="7"/>
        </w:numPr>
        <w:spacing w:before="60" w:after="0" w:line="240" w:lineRule="auto"/>
        <w:ind w:left="709" w:hanging="357"/>
        <w:contextualSpacing w:val="0"/>
      </w:pPr>
      <w:r>
        <w:t xml:space="preserve">preventing or restricting the adult’s </w:t>
      </w:r>
      <w:r w:rsidR="00B0334F">
        <w:t>access to the community</w:t>
      </w:r>
    </w:p>
    <w:p w14:paraId="6FFD13B8" w14:textId="7D7F7224" w:rsidR="00B0334F" w:rsidRDefault="00B0334F" w:rsidP="00D4691A">
      <w:pPr>
        <w:pStyle w:val="ListParagraph"/>
        <w:numPr>
          <w:ilvl w:val="1"/>
          <w:numId w:val="7"/>
        </w:numPr>
        <w:spacing w:before="60" w:after="0" w:line="240" w:lineRule="auto"/>
        <w:ind w:left="709" w:hanging="357"/>
        <w:contextualSpacing w:val="0"/>
      </w:pPr>
      <w:r>
        <w:t xml:space="preserve">preventing or restricting access to necessary services and supports (including </w:t>
      </w:r>
      <w:r w:rsidR="005D2FBF">
        <w:t xml:space="preserve">disability or </w:t>
      </w:r>
      <w:r>
        <w:t>aged care supports)</w:t>
      </w:r>
    </w:p>
    <w:p w14:paraId="5AEA74F3" w14:textId="12044B72" w:rsidR="00B0334F" w:rsidRDefault="00B0334F" w:rsidP="00D4691A">
      <w:pPr>
        <w:pStyle w:val="ListParagraph"/>
        <w:numPr>
          <w:ilvl w:val="1"/>
          <w:numId w:val="7"/>
        </w:numPr>
        <w:spacing w:before="60" w:after="0" w:line="240" w:lineRule="auto"/>
        <w:ind w:left="709" w:hanging="357"/>
        <w:contextualSpacing w:val="0"/>
      </w:pPr>
      <w:r>
        <w:t>preventing or restricting access to necessary aids and equipment</w:t>
      </w:r>
    </w:p>
    <w:p w14:paraId="030731B1" w14:textId="0341F0ED" w:rsidR="001973CC" w:rsidRDefault="001973CC" w:rsidP="00D4691A">
      <w:pPr>
        <w:pStyle w:val="ListParagraph"/>
        <w:numPr>
          <w:ilvl w:val="1"/>
          <w:numId w:val="7"/>
        </w:numPr>
        <w:spacing w:before="60" w:after="0" w:line="240" w:lineRule="auto"/>
        <w:ind w:left="709" w:hanging="357"/>
        <w:contextualSpacing w:val="0"/>
      </w:pPr>
      <w:r>
        <w:t xml:space="preserve">preventing the adult from leaving the house – including removing car keys and locking gates </w:t>
      </w:r>
    </w:p>
    <w:p w14:paraId="13C4652E" w14:textId="45A8BEB2" w:rsidR="000A5DB9" w:rsidRDefault="000A5DB9" w:rsidP="00D4691A">
      <w:pPr>
        <w:pStyle w:val="ListParagraph"/>
        <w:numPr>
          <w:ilvl w:val="1"/>
          <w:numId w:val="7"/>
        </w:numPr>
        <w:spacing w:before="60" w:after="0" w:line="240" w:lineRule="auto"/>
        <w:ind w:left="709" w:hanging="357"/>
        <w:contextualSpacing w:val="0"/>
      </w:pPr>
      <w:r>
        <w:t>tracking the adult’s movements, including using CCTV</w:t>
      </w:r>
      <w:r w:rsidR="00196CD1">
        <w:t>, car and phone trackers</w:t>
      </w:r>
    </w:p>
    <w:p w14:paraId="7BDF5598" w14:textId="2206B979" w:rsidR="00F95FE8" w:rsidRDefault="00F95FE8" w:rsidP="00D4691A">
      <w:pPr>
        <w:pStyle w:val="ListParagraph"/>
        <w:numPr>
          <w:ilvl w:val="1"/>
          <w:numId w:val="7"/>
        </w:numPr>
        <w:spacing w:before="60" w:after="0" w:line="240" w:lineRule="auto"/>
        <w:ind w:left="709" w:hanging="357"/>
        <w:contextualSpacing w:val="0"/>
      </w:pPr>
      <w:r>
        <w:t>never allowing the adult to be away from them</w:t>
      </w:r>
    </w:p>
    <w:p w14:paraId="786B4330" w14:textId="77777777" w:rsidR="00AA3E5D" w:rsidRDefault="00B0334F" w:rsidP="00D4691A">
      <w:pPr>
        <w:pStyle w:val="ListParagraph"/>
        <w:numPr>
          <w:ilvl w:val="1"/>
          <w:numId w:val="7"/>
        </w:numPr>
        <w:spacing w:before="60" w:after="0" w:line="240" w:lineRule="auto"/>
        <w:ind w:left="709" w:hanging="357"/>
        <w:contextualSpacing w:val="0"/>
      </w:pPr>
      <w:r>
        <w:t>controlling the adult’s access to money (including taking their bank card)</w:t>
      </w:r>
    </w:p>
    <w:p w14:paraId="6F9578E6" w14:textId="67E41ABD" w:rsidR="00B0334F" w:rsidRDefault="00AA3E5D" w:rsidP="00D4691A">
      <w:pPr>
        <w:pStyle w:val="ListParagraph"/>
        <w:numPr>
          <w:ilvl w:val="1"/>
          <w:numId w:val="7"/>
        </w:numPr>
        <w:spacing w:before="60" w:after="0" w:line="240" w:lineRule="auto"/>
        <w:ind w:left="709" w:hanging="357"/>
        <w:contextualSpacing w:val="0"/>
      </w:pPr>
      <w:r>
        <w:t>threatening to harm or remove pets</w:t>
      </w:r>
      <w:r w:rsidR="00B0334F">
        <w:t xml:space="preserve">. </w:t>
      </w:r>
    </w:p>
    <w:p w14:paraId="544BFB9A" w14:textId="62548E96" w:rsidR="00B0334F" w:rsidRDefault="00B0334F" w:rsidP="00B0334F">
      <w:pPr>
        <w:spacing w:after="0" w:line="240" w:lineRule="auto"/>
      </w:pPr>
    </w:p>
    <w:p w14:paraId="13294917" w14:textId="6F425F22" w:rsidR="00C66864" w:rsidRDefault="008D2BE5" w:rsidP="00371B4B">
      <w:pPr>
        <w:spacing w:after="0" w:line="240" w:lineRule="auto"/>
      </w:pPr>
      <w:r>
        <w:t>C</w:t>
      </w:r>
      <w:r w:rsidR="007A67EC">
        <w:t>oercive and controlling behaviours feature in reports about both adults with disability and older people</w:t>
      </w:r>
      <w:r>
        <w:t>; however,</w:t>
      </w:r>
      <w:r w:rsidR="007A67EC">
        <w:t xml:space="preserve"> th</w:t>
      </w:r>
      <w:r w:rsidR="00C35ED5">
        <w:t>ere are some differences in the main type</w:t>
      </w:r>
      <w:r w:rsidR="00E17C9F">
        <w:t>s</w:t>
      </w:r>
      <w:r w:rsidR="00C35ED5">
        <w:t xml:space="preserve"> of behaviours used. </w:t>
      </w:r>
      <w:r w:rsidR="00DC694A">
        <w:t xml:space="preserve">For example, preventing or restricting the adult from access to/contact with </w:t>
      </w:r>
      <w:r w:rsidR="00A962D0">
        <w:t xml:space="preserve">their </w:t>
      </w:r>
      <w:r w:rsidR="00DC694A">
        <w:t>family or other</w:t>
      </w:r>
      <w:r w:rsidR="00A962D0">
        <w:t>s</w:t>
      </w:r>
      <w:r w:rsidR="00DC694A">
        <w:t xml:space="preserve"> has featured more often in reports about older people. </w:t>
      </w:r>
      <w:r w:rsidR="0034754C">
        <w:t>For adults with disability, it has been more common for coercive control to in</w:t>
      </w:r>
      <w:r w:rsidR="00A962D0">
        <w:t>clude</w:t>
      </w:r>
      <w:r w:rsidR="0034754C">
        <w:t xml:space="preserve"> the perpetrator preventing or restricting the</w:t>
      </w:r>
      <w:r w:rsidR="00A962D0">
        <w:t xml:space="preserve"> adult’s</w:t>
      </w:r>
      <w:r w:rsidR="0034754C">
        <w:t xml:space="preserve"> access to necessary s</w:t>
      </w:r>
      <w:r w:rsidR="00A962D0">
        <w:t>upports and s</w:t>
      </w:r>
      <w:r w:rsidR="0034754C">
        <w:t>ervices</w:t>
      </w:r>
      <w:r w:rsidR="00FE26E0">
        <w:t>, such as disability supports</w:t>
      </w:r>
      <w:r w:rsidR="0034754C">
        <w:t xml:space="preserve">. </w:t>
      </w:r>
      <w:r w:rsidR="00A962D0">
        <w:t xml:space="preserve">Tables </w:t>
      </w:r>
      <w:r w:rsidR="009F2ADC">
        <w:t>11</w:t>
      </w:r>
      <w:r w:rsidR="00A962D0">
        <w:t xml:space="preserve"> and </w:t>
      </w:r>
      <w:r w:rsidR="009F2ADC">
        <w:t>12</w:t>
      </w:r>
      <w:r w:rsidR="00A962D0">
        <w:t xml:space="preserve"> provide </w:t>
      </w:r>
      <w:r w:rsidR="00975566">
        <w:t xml:space="preserve">an overview of the main coercive control-related allegations reported to the ADC </w:t>
      </w:r>
      <w:r w:rsidR="008C7C22">
        <w:t xml:space="preserve">in 2020 </w:t>
      </w:r>
      <w:r w:rsidR="00975566">
        <w:t xml:space="preserve">in relation to adults with disability and older people respectively. </w:t>
      </w:r>
    </w:p>
    <w:p w14:paraId="58B45400" w14:textId="77777777" w:rsidR="00C66864" w:rsidRDefault="00C66864" w:rsidP="00371B4B">
      <w:pPr>
        <w:spacing w:after="0" w:line="240" w:lineRule="auto"/>
      </w:pPr>
    </w:p>
    <w:p w14:paraId="0568CE90" w14:textId="495763EF" w:rsidR="00C66864" w:rsidRDefault="00C35ED5" w:rsidP="009F2ADC">
      <w:pPr>
        <w:spacing w:after="0" w:line="240" w:lineRule="auto"/>
        <w:rPr>
          <w:b/>
        </w:rPr>
      </w:pPr>
      <w:r>
        <w:rPr>
          <w:b/>
        </w:rPr>
        <w:t xml:space="preserve">Table </w:t>
      </w:r>
      <w:r w:rsidR="009F2ADC">
        <w:rPr>
          <w:b/>
        </w:rPr>
        <w:t xml:space="preserve">11: </w:t>
      </w:r>
      <w:r w:rsidR="00C66864" w:rsidRPr="00B70EC1">
        <w:rPr>
          <w:b/>
        </w:rPr>
        <w:t>Coercive control-related allegations involving adults with disa</w:t>
      </w:r>
      <w:r w:rsidR="009F2ADC">
        <w:rPr>
          <w:b/>
        </w:rPr>
        <w:t xml:space="preserve">bility in reports to the ADC, 1 </w:t>
      </w:r>
      <w:r w:rsidR="00C66864" w:rsidRPr="00B70EC1">
        <w:rPr>
          <w:b/>
        </w:rPr>
        <w:t>Jan</w:t>
      </w:r>
      <w:r w:rsidR="008C7C22">
        <w:rPr>
          <w:b/>
        </w:rPr>
        <w:t>uary</w:t>
      </w:r>
      <w:r w:rsidR="00C66864" w:rsidRPr="00B70EC1">
        <w:rPr>
          <w:b/>
        </w:rPr>
        <w:t xml:space="preserve"> – 31 Dec</w:t>
      </w:r>
      <w:r w:rsidR="008C7C22">
        <w:rPr>
          <w:b/>
        </w:rPr>
        <w:t>ember</w:t>
      </w:r>
      <w:r w:rsidR="00C66864" w:rsidRPr="00B70EC1">
        <w:rPr>
          <w:b/>
        </w:rPr>
        <w:t xml:space="preserve"> 2020 </w:t>
      </w:r>
    </w:p>
    <w:tbl>
      <w:tblPr>
        <w:tblStyle w:val="TableGrid"/>
        <w:tblW w:w="0" w:type="auto"/>
        <w:tblLook w:val="04A0" w:firstRow="1" w:lastRow="0" w:firstColumn="1" w:lastColumn="0" w:noHBand="0" w:noVBand="1"/>
      </w:tblPr>
      <w:tblGrid>
        <w:gridCol w:w="5665"/>
        <w:gridCol w:w="1418"/>
        <w:gridCol w:w="2205"/>
      </w:tblGrid>
      <w:tr w:rsidR="008C7C22" w:rsidRPr="007C7BB9" w14:paraId="2D372E62" w14:textId="77777777" w:rsidTr="00FF39E8">
        <w:tc>
          <w:tcPr>
            <w:tcW w:w="5665" w:type="dxa"/>
          </w:tcPr>
          <w:p w14:paraId="0E98D5E4" w14:textId="77777777" w:rsidR="008C7C22" w:rsidRPr="007C7BB9" w:rsidRDefault="008C7C22" w:rsidP="009777FA">
            <w:pPr>
              <w:rPr>
                <w:b/>
                <w:sz w:val="21"/>
                <w:szCs w:val="21"/>
              </w:rPr>
            </w:pPr>
            <w:r w:rsidRPr="007C7BB9">
              <w:rPr>
                <w:b/>
                <w:sz w:val="21"/>
                <w:szCs w:val="21"/>
              </w:rPr>
              <w:t>Alleged abuse</w:t>
            </w:r>
          </w:p>
        </w:tc>
        <w:tc>
          <w:tcPr>
            <w:tcW w:w="1418" w:type="dxa"/>
          </w:tcPr>
          <w:p w14:paraId="1852412E" w14:textId="77777777" w:rsidR="008C7C22" w:rsidRPr="007C7BB9" w:rsidRDefault="008C7C22" w:rsidP="009777FA">
            <w:pPr>
              <w:jc w:val="right"/>
              <w:rPr>
                <w:b/>
                <w:sz w:val="21"/>
                <w:szCs w:val="21"/>
              </w:rPr>
            </w:pPr>
            <w:r w:rsidRPr="007C7BB9">
              <w:rPr>
                <w:b/>
                <w:sz w:val="21"/>
                <w:szCs w:val="21"/>
              </w:rPr>
              <w:t>Number of allegations</w:t>
            </w:r>
          </w:p>
        </w:tc>
        <w:tc>
          <w:tcPr>
            <w:tcW w:w="2205" w:type="dxa"/>
          </w:tcPr>
          <w:p w14:paraId="269B41C7" w14:textId="77777777" w:rsidR="008C7C22" w:rsidRPr="007C7BB9" w:rsidRDefault="008C7C22" w:rsidP="009777FA">
            <w:pPr>
              <w:jc w:val="right"/>
              <w:rPr>
                <w:b/>
                <w:sz w:val="21"/>
                <w:szCs w:val="21"/>
              </w:rPr>
            </w:pPr>
            <w:r w:rsidRPr="007C7BB9">
              <w:rPr>
                <w:b/>
                <w:sz w:val="21"/>
                <w:szCs w:val="21"/>
              </w:rPr>
              <w:t>Percentage of all allegations involving adults with disability</w:t>
            </w:r>
            <w:r w:rsidRPr="007C7BB9">
              <w:rPr>
                <w:rStyle w:val="FootnoteReference"/>
                <w:b/>
                <w:sz w:val="21"/>
                <w:szCs w:val="21"/>
              </w:rPr>
              <w:footnoteReference w:id="4"/>
            </w:r>
            <w:r w:rsidRPr="007C7BB9">
              <w:rPr>
                <w:b/>
                <w:sz w:val="21"/>
                <w:szCs w:val="21"/>
              </w:rPr>
              <w:t xml:space="preserve"> </w:t>
            </w:r>
          </w:p>
        </w:tc>
      </w:tr>
      <w:tr w:rsidR="008C7C22" w:rsidRPr="007C7BB9" w14:paraId="6FD75AB9" w14:textId="77777777" w:rsidTr="00FF39E8">
        <w:tc>
          <w:tcPr>
            <w:tcW w:w="5665" w:type="dxa"/>
          </w:tcPr>
          <w:p w14:paraId="38FB3D32" w14:textId="77777777" w:rsidR="008C7C22" w:rsidRPr="007C7BB9" w:rsidRDefault="008C7C22" w:rsidP="009777FA">
            <w:pPr>
              <w:rPr>
                <w:sz w:val="21"/>
                <w:szCs w:val="21"/>
              </w:rPr>
            </w:pPr>
            <w:r w:rsidRPr="007C7BB9">
              <w:rPr>
                <w:sz w:val="21"/>
                <w:szCs w:val="21"/>
              </w:rPr>
              <w:t>Verbal abuse</w:t>
            </w:r>
          </w:p>
        </w:tc>
        <w:tc>
          <w:tcPr>
            <w:tcW w:w="1418" w:type="dxa"/>
          </w:tcPr>
          <w:p w14:paraId="1967679B" w14:textId="77777777" w:rsidR="008C7C22" w:rsidRPr="007C7BB9" w:rsidRDefault="008C7C22" w:rsidP="009777FA">
            <w:pPr>
              <w:jc w:val="right"/>
              <w:rPr>
                <w:sz w:val="21"/>
                <w:szCs w:val="21"/>
              </w:rPr>
            </w:pPr>
            <w:r w:rsidRPr="007C7BB9">
              <w:rPr>
                <w:sz w:val="21"/>
                <w:szCs w:val="21"/>
              </w:rPr>
              <w:t>115</w:t>
            </w:r>
          </w:p>
        </w:tc>
        <w:tc>
          <w:tcPr>
            <w:tcW w:w="2205" w:type="dxa"/>
          </w:tcPr>
          <w:p w14:paraId="2EFE60E1" w14:textId="77777777" w:rsidR="008C7C22" w:rsidRPr="007C7BB9" w:rsidRDefault="008C7C22" w:rsidP="009777FA">
            <w:pPr>
              <w:jc w:val="right"/>
              <w:rPr>
                <w:sz w:val="21"/>
                <w:szCs w:val="21"/>
              </w:rPr>
            </w:pPr>
            <w:r w:rsidRPr="007C7BB9">
              <w:rPr>
                <w:sz w:val="21"/>
                <w:szCs w:val="21"/>
              </w:rPr>
              <w:t>9.9</w:t>
            </w:r>
          </w:p>
        </w:tc>
      </w:tr>
      <w:tr w:rsidR="008C7C22" w:rsidRPr="007C7BB9" w14:paraId="031066E1" w14:textId="77777777" w:rsidTr="00FF39E8">
        <w:tc>
          <w:tcPr>
            <w:tcW w:w="5665" w:type="dxa"/>
          </w:tcPr>
          <w:p w14:paraId="33C053E2" w14:textId="77777777" w:rsidR="008C7C22" w:rsidRPr="007C7BB9" w:rsidRDefault="008C7C22" w:rsidP="009777FA">
            <w:pPr>
              <w:rPr>
                <w:sz w:val="21"/>
                <w:szCs w:val="21"/>
              </w:rPr>
            </w:pPr>
            <w:r w:rsidRPr="007C7BB9">
              <w:rPr>
                <w:sz w:val="21"/>
                <w:szCs w:val="21"/>
              </w:rPr>
              <w:t>Hitting/ kicking/ punching</w:t>
            </w:r>
          </w:p>
        </w:tc>
        <w:tc>
          <w:tcPr>
            <w:tcW w:w="1418" w:type="dxa"/>
          </w:tcPr>
          <w:p w14:paraId="745ED57F" w14:textId="77777777" w:rsidR="008C7C22" w:rsidRPr="007C7BB9" w:rsidRDefault="008C7C22" w:rsidP="009777FA">
            <w:pPr>
              <w:jc w:val="right"/>
              <w:rPr>
                <w:sz w:val="21"/>
                <w:szCs w:val="21"/>
              </w:rPr>
            </w:pPr>
            <w:r w:rsidRPr="007C7BB9">
              <w:rPr>
                <w:sz w:val="21"/>
                <w:szCs w:val="21"/>
              </w:rPr>
              <w:t>80</w:t>
            </w:r>
          </w:p>
        </w:tc>
        <w:tc>
          <w:tcPr>
            <w:tcW w:w="2205" w:type="dxa"/>
          </w:tcPr>
          <w:p w14:paraId="75316584" w14:textId="77777777" w:rsidR="008C7C22" w:rsidRPr="007C7BB9" w:rsidRDefault="008C7C22" w:rsidP="009777FA">
            <w:pPr>
              <w:jc w:val="right"/>
              <w:rPr>
                <w:sz w:val="21"/>
                <w:szCs w:val="21"/>
              </w:rPr>
            </w:pPr>
            <w:r w:rsidRPr="007C7BB9">
              <w:rPr>
                <w:sz w:val="21"/>
                <w:szCs w:val="21"/>
              </w:rPr>
              <w:t>6.9</w:t>
            </w:r>
          </w:p>
        </w:tc>
      </w:tr>
      <w:tr w:rsidR="008C7C22" w:rsidRPr="007C7BB9" w14:paraId="6FF7D2D1" w14:textId="77777777" w:rsidTr="00FF39E8">
        <w:tc>
          <w:tcPr>
            <w:tcW w:w="5665" w:type="dxa"/>
          </w:tcPr>
          <w:p w14:paraId="274764D6" w14:textId="77777777" w:rsidR="008C7C22" w:rsidRPr="007C7BB9" w:rsidRDefault="008C7C22" w:rsidP="009777FA">
            <w:pPr>
              <w:rPr>
                <w:sz w:val="21"/>
                <w:szCs w:val="21"/>
              </w:rPr>
            </w:pPr>
            <w:r w:rsidRPr="007C7BB9">
              <w:rPr>
                <w:sz w:val="21"/>
                <w:szCs w:val="21"/>
              </w:rPr>
              <w:t>Preventing or restricting the Person’s access to services/ supports</w:t>
            </w:r>
          </w:p>
        </w:tc>
        <w:tc>
          <w:tcPr>
            <w:tcW w:w="1418" w:type="dxa"/>
          </w:tcPr>
          <w:p w14:paraId="78F427D4" w14:textId="77777777" w:rsidR="008C7C22" w:rsidRPr="007C7BB9" w:rsidRDefault="008C7C22" w:rsidP="009777FA">
            <w:pPr>
              <w:jc w:val="right"/>
              <w:rPr>
                <w:sz w:val="21"/>
                <w:szCs w:val="21"/>
              </w:rPr>
            </w:pPr>
            <w:r w:rsidRPr="007C7BB9">
              <w:rPr>
                <w:sz w:val="21"/>
                <w:szCs w:val="21"/>
              </w:rPr>
              <w:t>67</w:t>
            </w:r>
          </w:p>
        </w:tc>
        <w:tc>
          <w:tcPr>
            <w:tcW w:w="2205" w:type="dxa"/>
          </w:tcPr>
          <w:p w14:paraId="49A8E8CD" w14:textId="77777777" w:rsidR="008C7C22" w:rsidRPr="007C7BB9" w:rsidRDefault="008C7C22" w:rsidP="009777FA">
            <w:pPr>
              <w:jc w:val="right"/>
              <w:rPr>
                <w:sz w:val="21"/>
                <w:szCs w:val="21"/>
              </w:rPr>
            </w:pPr>
            <w:r w:rsidRPr="007C7BB9">
              <w:rPr>
                <w:sz w:val="21"/>
                <w:szCs w:val="21"/>
              </w:rPr>
              <w:t>5.8</w:t>
            </w:r>
          </w:p>
        </w:tc>
      </w:tr>
      <w:tr w:rsidR="008C7C22" w:rsidRPr="007C7BB9" w14:paraId="7A3C6CE4" w14:textId="77777777" w:rsidTr="00FF39E8">
        <w:tc>
          <w:tcPr>
            <w:tcW w:w="5665" w:type="dxa"/>
          </w:tcPr>
          <w:p w14:paraId="115F8DAC" w14:textId="77777777" w:rsidR="008C7C22" w:rsidRPr="007C7BB9" w:rsidRDefault="008C7C22" w:rsidP="009777FA">
            <w:pPr>
              <w:rPr>
                <w:sz w:val="21"/>
                <w:szCs w:val="21"/>
              </w:rPr>
            </w:pPr>
            <w:r w:rsidRPr="007C7BB9">
              <w:rPr>
                <w:sz w:val="21"/>
                <w:szCs w:val="21"/>
              </w:rPr>
              <w:t>Other psychological abuse</w:t>
            </w:r>
          </w:p>
        </w:tc>
        <w:tc>
          <w:tcPr>
            <w:tcW w:w="1418" w:type="dxa"/>
          </w:tcPr>
          <w:p w14:paraId="19CAA8C6" w14:textId="77777777" w:rsidR="008C7C22" w:rsidRPr="007C7BB9" w:rsidRDefault="008C7C22" w:rsidP="009777FA">
            <w:pPr>
              <w:jc w:val="right"/>
              <w:rPr>
                <w:sz w:val="21"/>
                <w:szCs w:val="21"/>
              </w:rPr>
            </w:pPr>
            <w:r w:rsidRPr="007C7BB9">
              <w:rPr>
                <w:sz w:val="21"/>
                <w:szCs w:val="21"/>
              </w:rPr>
              <w:t>54</w:t>
            </w:r>
          </w:p>
        </w:tc>
        <w:tc>
          <w:tcPr>
            <w:tcW w:w="2205" w:type="dxa"/>
          </w:tcPr>
          <w:p w14:paraId="0EB96AA1" w14:textId="77777777" w:rsidR="008C7C22" w:rsidRPr="007C7BB9" w:rsidRDefault="008C7C22" w:rsidP="009777FA">
            <w:pPr>
              <w:jc w:val="right"/>
              <w:rPr>
                <w:sz w:val="21"/>
                <w:szCs w:val="21"/>
              </w:rPr>
            </w:pPr>
            <w:r w:rsidRPr="007C7BB9">
              <w:rPr>
                <w:sz w:val="21"/>
                <w:szCs w:val="21"/>
              </w:rPr>
              <w:t>4.6</w:t>
            </w:r>
          </w:p>
        </w:tc>
      </w:tr>
      <w:tr w:rsidR="008C7C22" w:rsidRPr="007C7BB9" w14:paraId="00D12D23" w14:textId="77777777" w:rsidTr="00FF39E8">
        <w:tc>
          <w:tcPr>
            <w:tcW w:w="5665" w:type="dxa"/>
          </w:tcPr>
          <w:p w14:paraId="7B2A4ED3" w14:textId="77777777" w:rsidR="008C7C22" w:rsidRPr="007C7BB9" w:rsidRDefault="008C7C22" w:rsidP="009777FA">
            <w:pPr>
              <w:rPr>
                <w:sz w:val="21"/>
                <w:szCs w:val="21"/>
              </w:rPr>
            </w:pPr>
            <w:r w:rsidRPr="007C7BB9">
              <w:rPr>
                <w:sz w:val="21"/>
                <w:szCs w:val="21"/>
              </w:rPr>
              <w:t>Preventing access to, or withholding, the Person’s money</w:t>
            </w:r>
          </w:p>
        </w:tc>
        <w:tc>
          <w:tcPr>
            <w:tcW w:w="1418" w:type="dxa"/>
          </w:tcPr>
          <w:p w14:paraId="211EF95A" w14:textId="77777777" w:rsidR="008C7C22" w:rsidRPr="007C7BB9" w:rsidRDefault="008C7C22" w:rsidP="009777FA">
            <w:pPr>
              <w:jc w:val="right"/>
              <w:rPr>
                <w:sz w:val="21"/>
                <w:szCs w:val="21"/>
              </w:rPr>
            </w:pPr>
            <w:r w:rsidRPr="007C7BB9">
              <w:rPr>
                <w:sz w:val="21"/>
                <w:szCs w:val="21"/>
              </w:rPr>
              <w:t>45</w:t>
            </w:r>
          </w:p>
        </w:tc>
        <w:tc>
          <w:tcPr>
            <w:tcW w:w="2205" w:type="dxa"/>
          </w:tcPr>
          <w:p w14:paraId="3C50BF8C" w14:textId="77777777" w:rsidR="008C7C22" w:rsidRPr="007C7BB9" w:rsidRDefault="008C7C22" w:rsidP="009777FA">
            <w:pPr>
              <w:jc w:val="right"/>
              <w:rPr>
                <w:sz w:val="21"/>
                <w:szCs w:val="21"/>
              </w:rPr>
            </w:pPr>
            <w:r w:rsidRPr="007C7BB9">
              <w:rPr>
                <w:sz w:val="21"/>
                <w:szCs w:val="21"/>
              </w:rPr>
              <w:t>3.9</w:t>
            </w:r>
          </w:p>
        </w:tc>
      </w:tr>
      <w:tr w:rsidR="008C7C22" w:rsidRPr="007C7BB9" w14:paraId="6B8FD9E3" w14:textId="77777777" w:rsidTr="00FF39E8">
        <w:tc>
          <w:tcPr>
            <w:tcW w:w="5665" w:type="dxa"/>
          </w:tcPr>
          <w:p w14:paraId="73BD51EE" w14:textId="77777777" w:rsidR="008C7C22" w:rsidRPr="007C7BB9" w:rsidRDefault="008C7C22" w:rsidP="009777FA">
            <w:pPr>
              <w:rPr>
                <w:sz w:val="21"/>
                <w:szCs w:val="21"/>
              </w:rPr>
            </w:pPr>
            <w:r w:rsidRPr="007C7BB9">
              <w:rPr>
                <w:sz w:val="21"/>
                <w:szCs w:val="21"/>
              </w:rPr>
              <w:t>Preventing or restricting the Person’s access to family or others</w:t>
            </w:r>
          </w:p>
        </w:tc>
        <w:tc>
          <w:tcPr>
            <w:tcW w:w="1418" w:type="dxa"/>
          </w:tcPr>
          <w:p w14:paraId="40FD1CD6" w14:textId="77777777" w:rsidR="008C7C22" w:rsidRPr="007C7BB9" w:rsidRDefault="008C7C22" w:rsidP="009777FA">
            <w:pPr>
              <w:jc w:val="right"/>
              <w:rPr>
                <w:sz w:val="21"/>
                <w:szCs w:val="21"/>
              </w:rPr>
            </w:pPr>
            <w:r w:rsidRPr="007C7BB9">
              <w:rPr>
                <w:sz w:val="21"/>
                <w:szCs w:val="21"/>
              </w:rPr>
              <w:t>43</w:t>
            </w:r>
          </w:p>
        </w:tc>
        <w:tc>
          <w:tcPr>
            <w:tcW w:w="2205" w:type="dxa"/>
          </w:tcPr>
          <w:p w14:paraId="4948090B" w14:textId="77777777" w:rsidR="008C7C22" w:rsidRPr="007C7BB9" w:rsidRDefault="008C7C22" w:rsidP="009777FA">
            <w:pPr>
              <w:jc w:val="right"/>
              <w:rPr>
                <w:sz w:val="21"/>
                <w:szCs w:val="21"/>
              </w:rPr>
            </w:pPr>
            <w:r w:rsidRPr="007C7BB9">
              <w:rPr>
                <w:sz w:val="21"/>
                <w:szCs w:val="21"/>
              </w:rPr>
              <w:t>3.7</w:t>
            </w:r>
          </w:p>
        </w:tc>
      </w:tr>
      <w:tr w:rsidR="008C7C22" w:rsidRPr="007C7BB9" w14:paraId="1378EBFE" w14:textId="77777777" w:rsidTr="00FF39E8">
        <w:tc>
          <w:tcPr>
            <w:tcW w:w="5665" w:type="dxa"/>
          </w:tcPr>
          <w:p w14:paraId="08A6D314" w14:textId="77777777" w:rsidR="008C7C22" w:rsidRPr="007C7BB9" w:rsidRDefault="008C7C22" w:rsidP="009777FA">
            <w:pPr>
              <w:rPr>
                <w:sz w:val="21"/>
                <w:szCs w:val="21"/>
              </w:rPr>
            </w:pPr>
            <w:r w:rsidRPr="007C7BB9">
              <w:rPr>
                <w:sz w:val="21"/>
                <w:szCs w:val="21"/>
              </w:rPr>
              <w:t>Other physical abuse</w:t>
            </w:r>
          </w:p>
        </w:tc>
        <w:tc>
          <w:tcPr>
            <w:tcW w:w="1418" w:type="dxa"/>
          </w:tcPr>
          <w:p w14:paraId="02FC5241" w14:textId="77777777" w:rsidR="008C7C22" w:rsidRPr="007C7BB9" w:rsidRDefault="008C7C22" w:rsidP="009777FA">
            <w:pPr>
              <w:jc w:val="right"/>
              <w:rPr>
                <w:sz w:val="21"/>
                <w:szCs w:val="21"/>
              </w:rPr>
            </w:pPr>
            <w:r w:rsidRPr="007C7BB9">
              <w:rPr>
                <w:sz w:val="21"/>
                <w:szCs w:val="21"/>
              </w:rPr>
              <w:t>39</w:t>
            </w:r>
          </w:p>
        </w:tc>
        <w:tc>
          <w:tcPr>
            <w:tcW w:w="2205" w:type="dxa"/>
          </w:tcPr>
          <w:p w14:paraId="24EC2CA1" w14:textId="77777777" w:rsidR="008C7C22" w:rsidRPr="007C7BB9" w:rsidRDefault="008C7C22" w:rsidP="009777FA">
            <w:pPr>
              <w:jc w:val="right"/>
              <w:rPr>
                <w:sz w:val="21"/>
                <w:szCs w:val="21"/>
              </w:rPr>
            </w:pPr>
            <w:r w:rsidRPr="007C7BB9">
              <w:rPr>
                <w:sz w:val="21"/>
                <w:szCs w:val="21"/>
              </w:rPr>
              <w:t>3.4</w:t>
            </w:r>
          </w:p>
        </w:tc>
      </w:tr>
      <w:tr w:rsidR="008C7C22" w:rsidRPr="007C7BB9" w14:paraId="67814AAD" w14:textId="77777777" w:rsidTr="00FF39E8">
        <w:tc>
          <w:tcPr>
            <w:tcW w:w="5665" w:type="dxa"/>
          </w:tcPr>
          <w:p w14:paraId="21022F0A" w14:textId="77777777" w:rsidR="008C7C22" w:rsidRPr="007C7BB9" w:rsidRDefault="008C7C22" w:rsidP="009777FA">
            <w:pPr>
              <w:rPr>
                <w:sz w:val="21"/>
                <w:szCs w:val="21"/>
              </w:rPr>
            </w:pPr>
            <w:r w:rsidRPr="007C7BB9">
              <w:rPr>
                <w:sz w:val="21"/>
                <w:szCs w:val="21"/>
              </w:rPr>
              <w:t>Making excessive or degrading demands</w:t>
            </w:r>
          </w:p>
        </w:tc>
        <w:tc>
          <w:tcPr>
            <w:tcW w:w="1418" w:type="dxa"/>
          </w:tcPr>
          <w:p w14:paraId="6BD35C36" w14:textId="77777777" w:rsidR="008C7C22" w:rsidRPr="007C7BB9" w:rsidRDefault="008C7C22" w:rsidP="009777FA">
            <w:pPr>
              <w:jc w:val="right"/>
              <w:rPr>
                <w:sz w:val="21"/>
                <w:szCs w:val="21"/>
              </w:rPr>
            </w:pPr>
            <w:r w:rsidRPr="007C7BB9">
              <w:rPr>
                <w:sz w:val="21"/>
                <w:szCs w:val="21"/>
              </w:rPr>
              <w:t>33</w:t>
            </w:r>
          </w:p>
        </w:tc>
        <w:tc>
          <w:tcPr>
            <w:tcW w:w="2205" w:type="dxa"/>
          </w:tcPr>
          <w:p w14:paraId="26856BB2" w14:textId="77777777" w:rsidR="008C7C22" w:rsidRPr="007C7BB9" w:rsidRDefault="008C7C22" w:rsidP="009777FA">
            <w:pPr>
              <w:jc w:val="right"/>
              <w:rPr>
                <w:sz w:val="21"/>
                <w:szCs w:val="21"/>
              </w:rPr>
            </w:pPr>
            <w:r w:rsidRPr="007C7BB9">
              <w:rPr>
                <w:sz w:val="21"/>
                <w:szCs w:val="21"/>
              </w:rPr>
              <w:t>2.8</w:t>
            </w:r>
          </w:p>
        </w:tc>
      </w:tr>
      <w:tr w:rsidR="008C7C22" w:rsidRPr="007C7BB9" w14:paraId="7481E5E9" w14:textId="77777777" w:rsidTr="00FF39E8">
        <w:tc>
          <w:tcPr>
            <w:tcW w:w="5665" w:type="dxa"/>
          </w:tcPr>
          <w:p w14:paraId="661AC5D5" w14:textId="77777777" w:rsidR="008C7C22" w:rsidRPr="007C7BB9" w:rsidRDefault="008C7C22" w:rsidP="009777FA">
            <w:pPr>
              <w:rPr>
                <w:sz w:val="21"/>
                <w:szCs w:val="21"/>
              </w:rPr>
            </w:pPr>
            <w:r w:rsidRPr="007C7BB9">
              <w:rPr>
                <w:sz w:val="21"/>
                <w:szCs w:val="21"/>
              </w:rPr>
              <w:t>Sexual assault (involving sexual intercourse)</w:t>
            </w:r>
          </w:p>
        </w:tc>
        <w:tc>
          <w:tcPr>
            <w:tcW w:w="1418" w:type="dxa"/>
          </w:tcPr>
          <w:p w14:paraId="2C24674E" w14:textId="77777777" w:rsidR="008C7C22" w:rsidRPr="007C7BB9" w:rsidRDefault="008C7C22" w:rsidP="009777FA">
            <w:pPr>
              <w:jc w:val="right"/>
              <w:rPr>
                <w:sz w:val="21"/>
                <w:szCs w:val="21"/>
              </w:rPr>
            </w:pPr>
            <w:r w:rsidRPr="007C7BB9">
              <w:rPr>
                <w:sz w:val="21"/>
                <w:szCs w:val="21"/>
              </w:rPr>
              <w:t>33</w:t>
            </w:r>
          </w:p>
        </w:tc>
        <w:tc>
          <w:tcPr>
            <w:tcW w:w="2205" w:type="dxa"/>
          </w:tcPr>
          <w:p w14:paraId="0B9BD688" w14:textId="77777777" w:rsidR="008C7C22" w:rsidRPr="007C7BB9" w:rsidRDefault="008C7C22" w:rsidP="009777FA">
            <w:pPr>
              <w:jc w:val="right"/>
              <w:rPr>
                <w:sz w:val="21"/>
                <w:szCs w:val="21"/>
              </w:rPr>
            </w:pPr>
            <w:r w:rsidRPr="007C7BB9">
              <w:rPr>
                <w:sz w:val="21"/>
                <w:szCs w:val="21"/>
              </w:rPr>
              <w:t>2.8</w:t>
            </w:r>
          </w:p>
        </w:tc>
      </w:tr>
      <w:tr w:rsidR="008C7C22" w:rsidRPr="007C7BB9" w14:paraId="0B0016EF" w14:textId="77777777" w:rsidTr="00FF39E8">
        <w:tc>
          <w:tcPr>
            <w:tcW w:w="5665" w:type="dxa"/>
          </w:tcPr>
          <w:p w14:paraId="365E18ED" w14:textId="77777777" w:rsidR="008C7C22" w:rsidRPr="007C7BB9" w:rsidRDefault="008C7C22" w:rsidP="009777FA">
            <w:pPr>
              <w:rPr>
                <w:sz w:val="21"/>
                <w:szCs w:val="21"/>
              </w:rPr>
            </w:pPr>
            <w:r w:rsidRPr="007C7BB9">
              <w:rPr>
                <w:sz w:val="21"/>
                <w:szCs w:val="21"/>
              </w:rPr>
              <w:t>Inappropriate restraint</w:t>
            </w:r>
          </w:p>
        </w:tc>
        <w:tc>
          <w:tcPr>
            <w:tcW w:w="1418" w:type="dxa"/>
          </w:tcPr>
          <w:p w14:paraId="52EF0A8C" w14:textId="77777777" w:rsidR="008C7C22" w:rsidRPr="007C7BB9" w:rsidRDefault="008C7C22" w:rsidP="009777FA">
            <w:pPr>
              <w:jc w:val="right"/>
              <w:rPr>
                <w:sz w:val="21"/>
                <w:szCs w:val="21"/>
              </w:rPr>
            </w:pPr>
            <w:r w:rsidRPr="007C7BB9">
              <w:rPr>
                <w:sz w:val="21"/>
                <w:szCs w:val="21"/>
              </w:rPr>
              <w:t>29</w:t>
            </w:r>
          </w:p>
        </w:tc>
        <w:tc>
          <w:tcPr>
            <w:tcW w:w="2205" w:type="dxa"/>
          </w:tcPr>
          <w:p w14:paraId="37747D85" w14:textId="77777777" w:rsidR="008C7C22" w:rsidRPr="007C7BB9" w:rsidRDefault="008C7C22" w:rsidP="009777FA">
            <w:pPr>
              <w:jc w:val="right"/>
              <w:rPr>
                <w:sz w:val="21"/>
                <w:szCs w:val="21"/>
              </w:rPr>
            </w:pPr>
            <w:r w:rsidRPr="007C7BB9">
              <w:rPr>
                <w:sz w:val="21"/>
                <w:szCs w:val="21"/>
              </w:rPr>
              <w:t>2.5</w:t>
            </w:r>
          </w:p>
        </w:tc>
      </w:tr>
      <w:tr w:rsidR="008C7C22" w:rsidRPr="007C7BB9" w14:paraId="185D1535" w14:textId="77777777" w:rsidTr="00FF39E8">
        <w:tc>
          <w:tcPr>
            <w:tcW w:w="5665" w:type="dxa"/>
          </w:tcPr>
          <w:p w14:paraId="1D7C8A78" w14:textId="77777777" w:rsidR="008C7C22" w:rsidRPr="007C7BB9" w:rsidRDefault="008C7C22" w:rsidP="009777FA">
            <w:pPr>
              <w:rPr>
                <w:sz w:val="21"/>
                <w:szCs w:val="21"/>
              </w:rPr>
            </w:pPr>
            <w:r w:rsidRPr="007C7BB9">
              <w:rPr>
                <w:sz w:val="21"/>
                <w:szCs w:val="21"/>
              </w:rPr>
              <w:t>Pushing/ shoving/ grabbing/ shaking</w:t>
            </w:r>
          </w:p>
        </w:tc>
        <w:tc>
          <w:tcPr>
            <w:tcW w:w="1418" w:type="dxa"/>
          </w:tcPr>
          <w:p w14:paraId="4DD8E78C" w14:textId="77777777" w:rsidR="008C7C22" w:rsidRPr="007C7BB9" w:rsidRDefault="008C7C22" w:rsidP="009777FA">
            <w:pPr>
              <w:jc w:val="right"/>
              <w:rPr>
                <w:sz w:val="21"/>
                <w:szCs w:val="21"/>
              </w:rPr>
            </w:pPr>
            <w:r w:rsidRPr="007C7BB9">
              <w:rPr>
                <w:sz w:val="21"/>
                <w:szCs w:val="21"/>
              </w:rPr>
              <w:t>23</w:t>
            </w:r>
          </w:p>
        </w:tc>
        <w:tc>
          <w:tcPr>
            <w:tcW w:w="2205" w:type="dxa"/>
          </w:tcPr>
          <w:p w14:paraId="1537CA6B" w14:textId="77777777" w:rsidR="008C7C22" w:rsidRPr="007C7BB9" w:rsidRDefault="008C7C22" w:rsidP="009777FA">
            <w:pPr>
              <w:jc w:val="right"/>
              <w:rPr>
                <w:sz w:val="21"/>
                <w:szCs w:val="21"/>
              </w:rPr>
            </w:pPr>
            <w:r w:rsidRPr="007C7BB9">
              <w:rPr>
                <w:sz w:val="21"/>
                <w:szCs w:val="21"/>
              </w:rPr>
              <w:t>1.9</w:t>
            </w:r>
          </w:p>
        </w:tc>
      </w:tr>
      <w:tr w:rsidR="008C7C22" w:rsidRPr="007C7BB9" w14:paraId="22894158" w14:textId="77777777" w:rsidTr="00FF39E8">
        <w:tc>
          <w:tcPr>
            <w:tcW w:w="5665" w:type="dxa"/>
          </w:tcPr>
          <w:p w14:paraId="46035DC8" w14:textId="77777777" w:rsidR="008C7C22" w:rsidRPr="007C7BB9" w:rsidRDefault="008C7C22" w:rsidP="009777FA">
            <w:pPr>
              <w:rPr>
                <w:sz w:val="21"/>
                <w:szCs w:val="21"/>
              </w:rPr>
            </w:pPr>
            <w:r w:rsidRPr="007C7BB9">
              <w:rPr>
                <w:sz w:val="21"/>
                <w:szCs w:val="21"/>
              </w:rPr>
              <w:t>Other sexual offences</w:t>
            </w:r>
          </w:p>
        </w:tc>
        <w:tc>
          <w:tcPr>
            <w:tcW w:w="1418" w:type="dxa"/>
          </w:tcPr>
          <w:p w14:paraId="0A319F18" w14:textId="77777777" w:rsidR="008C7C22" w:rsidRPr="007C7BB9" w:rsidRDefault="008C7C22" w:rsidP="009777FA">
            <w:pPr>
              <w:jc w:val="right"/>
              <w:rPr>
                <w:sz w:val="21"/>
                <w:szCs w:val="21"/>
              </w:rPr>
            </w:pPr>
            <w:r w:rsidRPr="007C7BB9">
              <w:rPr>
                <w:sz w:val="21"/>
                <w:szCs w:val="21"/>
              </w:rPr>
              <w:t>22</w:t>
            </w:r>
          </w:p>
        </w:tc>
        <w:tc>
          <w:tcPr>
            <w:tcW w:w="2205" w:type="dxa"/>
          </w:tcPr>
          <w:p w14:paraId="2CB1229A" w14:textId="77777777" w:rsidR="008C7C22" w:rsidRPr="007C7BB9" w:rsidRDefault="008C7C22" w:rsidP="009777FA">
            <w:pPr>
              <w:jc w:val="right"/>
              <w:rPr>
                <w:sz w:val="21"/>
                <w:szCs w:val="21"/>
              </w:rPr>
            </w:pPr>
            <w:r w:rsidRPr="007C7BB9">
              <w:rPr>
                <w:sz w:val="21"/>
                <w:szCs w:val="21"/>
              </w:rPr>
              <w:t>1.9</w:t>
            </w:r>
          </w:p>
        </w:tc>
      </w:tr>
      <w:tr w:rsidR="008C7C22" w:rsidRPr="007C7BB9" w14:paraId="09E16F11" w14:textId="77777777" w:rsidTr="00FF39E8">
        <w:tc>
          <w:tcPr>
            <w:tcW w:w="5665" w:type="dxa"/>
          </w:tcPr>
          <w:p w14:paraId="069C86D1" w14:textId="77777777" w:rsidR="008C7C22" w:rsidRPr="007C7BB9" w:rsidRDefault="008C7C22" w:rsidP="009777FA">
            <w:pPr>
              <w:rPr>
                <w:sz w:val="21"/>
                <w:szCs w:val="21"/>
              </w:rPr>
            </w:pPr>
            <w:r w:rsidRPr="007C7BB9">
              <w:rPr>
                <w:sz w:val="21"/>
                <w:szCs w:val="21"/>
              </w:rPr>
              <w:t>Perceived threat of harm</w:t>
            </w:r>
          </w:p>
        </w:tc>
        <w:tc>
          <w:tcPr>
            <w:tcW w:w="1418" w:type="dxa"/>
          </w:tcPr>
          <w:p w14:paraId="3DECBC18" w14:textId="77777777" w:rsidR="008C7C22" w:rsidRPr="007C7BB9" w:rsidRDefault="008C7C22" w:rsidP="009777FA">
            <w:pPr>
              <w:jc w:val="right"/>
              <w:rPr>
                <w:sz w:val="21"/>
                <w:szCs w:val="21"/>
              </w:rPr>
            </w:pPr>
            <w:r w:rsidRPr="007C7BB9">
              <w:rPr>
                <w:sz w:val="21"/>
                <w:szCs w:val="21"/>
              </w:rPr>
              <w:t>20</w:t>
            </w:r>
          </w:p>
        </w:tc>
        <w:tc>
          <w:tcPr>
            <w:tcW w:w="2205" w:type="dxa"/>
          </w:tcPr>
          <w:p w14:paraId="3DF8B917" w14:textId="77777777" w:rsidR="008C7C22" w:rsidRPr="007C7BB9" w:rsidRDefault="008C7C22" w:rsidP="009777FA">
            <w:pPr>
              <w:jc w:val="right"/>
              <w:rPr>
                <w:sz w:val="21"/>
                <w:szCs w:val="21"/>
              </w:rPr>
            </w:pPr>
            <w:r w:rsidRPr="007C7BB9">
              <w:rPr>
                <w:sz w:val="21"/>
                <w:szCs w:val="21"/>
              </w:rPr>
              <w:t>1.7</w:t>
            </w:r>
          </w:p>
        </w:tc>
      </w:tr>
      <w:tr w:rsidR="008C7C22" w:rsidRPr="007C7BB9" w14:paraId="179E4F39" w14:textId="77777777" w:rsidTr="00FF39E8">
        <w:tc>
          <w:tcPr>
            <w:tcW w:w="5665" w:type="dxa"/>
          </w:tcPr>
          <w:p w14:paraId="286E8C22" w14:textId="77777777" w:rsidR="008C7C22" w:rsidRPr="007C7BB9" w:rsidRDefault="008C7C22" w:rsidP="009777FA">
            <w:pPr>
              <w:rPr>
                <w:sz w:val="21"/>
                <w:szCs w:val="21"/>
              </w:rPr>
            </w:pPr>
            <w:r w:rsidRPr="007C7BB9">
              <w:rPr>
                <w:sz w:val="21"/>
                <w:szCs w:val="21"/>
              </w:rPr>
              <w:t>Use of object or weapon</w:t>
            </w:r>
          </w:p>
        </w:tc>
        <w:tc>
          <w:tcPr>
            <w:tcW w:w="1418" w:type="dxa"/>
          </w:tcPr>
          <w:p w14:paraId="3402CD98" w14:textId="77777777" w:rsidR="008C7C22" w:rsidRPr="007C7BB9" w:rsidRDefault="008C7C22" w:rsidP="009777FA">
            <w:pPr>
              <w:jc w:val="right"/>
              <w:rPr>
                <w:sz w:val="21"/>
                <w:szCs w:val="21"/>
              </w:rPr>
            </w:pPr>
            <w:r w:rsidRPr="007C7BB9">
              <w:rPr>
                <w:sz w:val="21"/>
                <w:szCs w:val="21"/>
              </w:rPr>
              <w:t>11</w:t>
            </w:r>
          </w:p>
        </w:tc>
        <w:tc>
          <w:tcPr>
            <w:tcW w:w="2205" w:type="dxa"/>
          </w:tcPr>
          <w:p w14:paraId="6A960081" w14:textId="77777777" w:rsidR="008C7C22" w:rsidRPr="007C7BB9" w:rsidRDefault="008C7C22" w:rsidP="009777FA">
            <w:pPr>
              <w:jc w:val="right"/>
              <w:rPr>
                <w:sz w:val="21"/>
                <w:szCs w:val="21"/>
              </w:rPr>
            </w:pPr>
            <w:r w:rsidRPr="007C7BB9">
              <w:rPr>
                <w:sz w:val="21"/>
                <w:szCs w:val="21"/>
              </w:rPr>
              <w:t>0.9</w:t>
            </w:r>
          </w:p>
        </w:tc>
      </w:tr>
      <w:tr w:rsidR="008C7C22" w:rsidRPr="007C7BB9" w14:paraId="5A6FF9F2" w14:textId="77777777" w:rsidTr="00FF39E8">
        <w:tc>
          <w:tcPr>
            <w:tcW w:w="5665" w:type="dxa"/>
          </w:tcPr>
          <w:p w14:paraId="2F5208F0" w14:textId="77777777" w:rsidR="008C7C22" w:rsidRPr="007C7BB9" w:rsidRDefault="008C7C22" w:rsidP="009777FA">
            <w:pPr>
              <w:rPr>
                <w:sz w:val="21"/>
                <w:szCs w:val="21"/>
              </w:rPr>
            </w:pPr>
            <w:r w:rsidRPr="007C7BB9">
              <w:rPr>
                <w:sz w:val="21"/>
                <w:szCs w:val="21"/>
              </w:rPr>
              <w:t>Preventing or restricting the Person’s access to the community</w:t>
            </w:r>
          </w:p>
        </w:tc>
        <w:tc>
          <w:tcPr>
            <w:tcW w:w="1418" w:type="dxa"/>
          </w:tcPr>
          <w:p w14:paraId="792DA0BF" w14:textId="77777777" w:rsidR="008C7C22" w:rsidRPr="007C7BB9" w:rsidRDefault="008C7C22" w:rsidP="009777FA">
            <w:pPr>
              <w:jc w:val="right"/>
              <w:rPr>
                <w:sz w:val="21"/>
                <w:szCs w:val="21"/>
              </w:rPr>
            </w:pPr>
            <w:r w:rsidRPr="007C7BB9">
              <w:rPr>
                <w:sz w:val="21"/>
                <w:szCs w:val="21"/>
              </w:rPr>
              <w:t>11</w:t>
            </w:r>
          </w:p>
        </w:tc>
        <w:tc>
          <w:tcPr>
            <w:tcW w:w="2205" w:type="dxa"/>
          </w:tcPr>
          <w:p w14:paraId="667CBD1D" w14:textId="77777777" w:rsidR="008C7C22" w:rsidRPr="007C7BB9" w:rsidRDefault="008C7C22" w:rsidP="009777FA">
            <w:pPr>
              <w:jc w:val="right"/>
              <w:rPr>
                <w:sz w:val="21"/>
                <w:szCs w:val="21"/>
              </w:rPr>
            </w:pPr>
            <w:r w:rsidRPr="007C7BB9">
              <w:rPr>
                <w:sz w:val="21"/>
                <w:szCs w:val="21"/>
              </w:rPr>
              <w:t>0.9</w:t>
            </w:r>
          </w:p>
        </w:tc>
      </w:tr>
      <w:tr w:rsidR="008C7C22" w:rsidRPr="007C7BB9" w14:paraId="234146A0" w14:textId="77777777" w:rsidTr="00FF39E8">
        <w:tc>
          <w:tcPr>
            <w:tcW w:w="5665" w:type="dxa"/>
          </w:tcPr>
          <w:p w14:paraId="14D48EC9" w14:textId="77777777" w:rsidR="008C7C22" w:rsidRPr="007C7BB9" w:rsidRDefault="008C7C22" w:rsidP="009777FA">
            <w:pPr>
              <w:rPr>
                <w:sz w:val="21"/>
                <w:szCs w:val="21"/>
              </w:rPr>
            </w:pPr>
            <w:r w:rsidRPr="007C7BB9">
              <w:rPr>
                <w:sz w:val="21"/>
                <w:szCs w:val="21"/>
              </w:rPr>
              <w:t>Preventing or restricting the Person’s access to aids/ equipment</w:t>
            </w:r>
          </w:p>
        </w:tc>
        <w:tc>
          <w:tcPr>
            <w:tcW w:w="1418" w:type="dxa"/>
          </w:tcPr>
          <w:p w14:paraId="39766EA4" w14:textId="77777777" w:rsidR="008C7C22" w:rsidRPr="007C7BB9" w:rsidRDefault="008C7C22" w:rsidP="009777FA">
            <w:pPr>
              <w:jc w:val="right"/>
              <w:rPr>
                <w:sz w:val="21"/>
                <w:szCs w:val="21"/>
              </w:rPr>
            </w:pPr>
            <w:r w:rsidRPr="007C7BB9">
              <w:rPr>
                <w:sz w:val="21"/>
                <w:szCs w:val="21"/>
              </w:rPr>
              <w:t>8</w:t>
            </w:r>
          </w:p>
        </w:tc>
        <w:tc>
          <w:tcPr>
            <w:tcW w:w="2205" w:type="dxa"/>
          </w:tcPr>
          <w:p w14:paraId="0F7F5735" w14:textId="77777777" w:rsidR="008C7C22" w:rsidRPr="007C7BB9" w:rsidRDefault="008C7C22" w:rsidP="009777FA">
            <w:pPr>
              <w:jc w:val="right"/>
              <w:rPr>
                <w:sz w:val="21"/>
                <w:szCs w:val="21"/>
              </w:rPr>
            </w:pPr>
            <w:r w:rsidRPr="007C7BB9">
              <w:rPr>
                <w:sz w:val="21"/>
                <w:szCs w:val="21"/>
              </w:rPr>
              <w:t>0.7</w:t>
            </w:r>
          </w:p>
        </w:tc>
      </w:tr>
    </w:tbl>
    <w:p w14:paraId="064F1FDB" w14:textId="47D31729" w:rsidR="008C7C22" w:rsidRDefault="008C7C22" w:rsidP="00C35ED5">
      <w:pPr>
        <w:spacing w:after="0" w:line="240" w:lineRule="auto"/>
        <w:ind w:left="1440" w:hanging="1440"/>
        <w:rPr>
          <w:b/>
        </w:rPr>
      </w:pPr>
    </w:p>
    <w:p w14:paraId="7EF23672" w14:textId="45E6C2AA" w:rsidR="00C66864" w:rsidRDefault="00C35ED5" w:rsidP="00C66864">
      <w:pPr>
        <w:spacing w:after="0" w:line="240" w:lineRule="auto"/>
        <w:rPr>
          <w:b/>
        </w:rPr>
      </w:pPr>
      <w:r>
        <w:rPr>
          <w:b/>
        </w:rPr>
        <w:lastRenderedPageBreak/>
        <w:t xml:space="preserve">Table </w:t>
      </w:r>
      <w:r w:rsidR="009F2ADC">
        <w:rPr>
          <w:b/>
        </w:rPr>
        <w:t xml:space="preserve">12: </w:t>
      </w:r>
      <w:r w:rsidR="00C66864" w:rsidRPr="00B70EC1">
        <w:rPr>
          <w:b/>
        </w:rPr>
        <w:t xml:space="preserve">Coercive control-related allegations involving </w:t>
      </w:r>
      <w:r w:rsidR="00C66864">
        <w:rPr>
          <w:b/>
        </w:rPr>
        <w:t>older people</w:t>
      </w:r>
      <w:r w:rsidR="00C66864" w:rsidRPr="00B70EC1">
        <w:rPr>
          <w:b/>
        </w:rPr>
        <w:t xml:space="preserve"> in reports to the ADC, 1 Jan – 31 Dec 2020 </w:t>
      </w:r>
    </w:p>
    <w:tbl>
      <w:tblPr>
        <w:tblStyle w:val="TableGrid"/>
        <w:tblW w:w="0" w:type="auto"/>
        <w:tblLook w:val="04A0" w:firstRow="1" w:lastRow="0" w:firstColumn="1" w:lastColumn="0" w:noHBand="0" w:noVBand="1"/>
      </w:tblPr>
      <w:tblGrid>
        <w:gridCol w:w="5665"/>
        <w:gridCol w:w="1418"/>
        <w:gridCol w:w="2205"/>
      </w:tblGrid>
      <w:tr w:rsidR="008C7C22" w:rsidRPr="007C7BB9" w14:paraId="121756A2" w14:textId="77777777" w:rsidTr="008144F7">
        <w:tc>
          <w:tcPr>
            <w:tcW w:w="5665" w:type="dxa"/>
          </w:tcPr>
          <w:p w14:paraId="1CBF2DA0" w14:textId="77777777" w:rsidR="008C7C22" w:rsidRPr="007C7BB9" w:rsidRDefault="008C7C22" w:rsidP="009777FA">
            <w:pPr>
              <w:rPr>
                <w:b/>
                <w:sz w:val="21"/>
                <w:szCs w:val="21"/>
              </w:rPr>
            </w:pPr>
            <w:r w:rsidRPr="007C7BB9">
              <w:rPr>
                <w:b/>
                <w:sz w:val="21"/>
                <w:szCs w:val="21"/>
              </w:rPr>
              <w:t>Alleged abuse</w:t>
            </w:r>
          </w:p>
        </w:tc>
        <w:tc>
          <w:tcPr>
            <w:tcW w:w="1418" w:type="dxa"/>
          </w:tcPr>
          <w:p w14:paraId="6D461117" w14:textId="77777777" w:rsidR="008C7C22" w:rsidRPr="007C7BB9" w:rsidRDefault="008C7C22" w:rsidP="009777FA">
            <w:pPr>
              <w:jc w:val="right"/>
              <w:rPr>
                <w:b/>
                <w:sz w:val="21"/>
                <w:szCs w:val="21"/>
              </w:rPr>
            </w:pPr>
            <w:r w:rsidRPr="007C7BB9">
              <w:rPr>
                <w:b/>
                <w:sz w:val="21"/>
                <w:szCs w:val="21"/>
              </w:rPr>
              <w:t>Number of allegations</w:t>
            </w:r>
          </w:p>
        </w:tc>
        <w:tc>
          <w:tcPr>
            <w:tcW w:w="2205" w:type="dxa"/>
          </w:tcPr>
          <w:p w14:paraId="340A8183" w14:textId="77777777" w:rsidR="008C7C22" w:rsidRPr="007C7BB9" w:rsidRDefault="008C7C22" w:rsidP="009777FA">
            <w:pPr>
              <w:jc w:val="right"/>
              <w:rPr>
                <w:b/>
                <w:sz w:val="21"/>
                <w:szCs w:val="21"/>
              </w:rPr>
            </w:pPr>
            <w:r w:rsidRPr="007C7BB9">
              <w:rPr>
                <w:b/>
                <w:sz w:val="21"/>
                <w:szCs w:val="21"/>
              </w:rPr>
              <w:t>Percentage of all allegations involving older people</w:t>
            </w:r>
            <w:r w:rsidRPr="007C7BB9">
              <w:rPr>
                <w:rStyle w:val="FootnoteReference"/>
                <w:b/>
                <w:sz w:val="21"/>
                <w:szCs w:val="21"/>
              </w:rPr>
              <w:footnoteReference w:id="5"/>
            </w:r>
            <w:r w:rsidRPr="007C7BB9">
              <w:rPr>
                <w:b/>
                <w:sz w:val="21"/>
                <w:szCs w:val="21"/>
              </w:rPr>
              <w:t xml:space="preserve"> </w:t>
            </w:r>
          </w:p>
        </w:tc>
      </w:tr>
      <w:tr w:rsidR="008C7C22" w:rsidRPr="007C7BB9" w14:paraId="3FA391A6" w14:textId="77777777" w:rsidTr="008144F7">
        <w:tc>
          <w:tcPr>
            <w:tcW w:w="5665" w:type="dxa"/>
          </w:tcPr>
          <w:p w14:paraId="246348BD" w14:textId="77777777" w:rsidR="008C7C22" w:rsidRPr="007C7BB9" w:rsidRDefault="008C7C22" w:rsidP="009777FA">
            <w:pPr>
              <w:rPr>
                <w:sz w:val="21"/>
                <w:szCs w:val="21"/>
              </w:rPr>
            </w:pPr>
            <w:r w:rsidRPr="007C7BB9">
              <w:rPr>
                <w:sz w:val="21"/>
                <w:szCs w:val="21"/>
              </w:rPr>
              <w:t>Verbal abuse</w:t>
            </w:r>
          </w:p>
        </w:tc>
        <w:tc>
          <w:tcPr>
            <w:tcW w:w="1418" w:type="dxa"/>
          </w:tcPr>
          <w:p w14:paraId="0FEA43DE" w14:textId="77777777" w:rsidR="008C7C22" w:rsidRPr="007C7BB9" w:rsidRDefault="008C7C22" w:rsidP="009777FA">
            <w:pPr>
              <w:jc w:val="right"/>
              <w:rPr>
                <w:sz w:val="21"/>
                <w:szCs w:val="21"/>
              </w:rPr>
            </w:pPr>
            <w:r w:rsidRPr="007C7BB9">
              <w:rPr>
                <w:sz w:val="21"/>
                <w:szCs w:val="21"/>
              </w:rPr>
              <w:t>625</w:t>
            </w:r>
          </w:p>
        </w:tc>
        <w:tc>
          <w:tcPr>
            <w:tcW w:w="2205" w:type="dxa"/>
          </w:tcPr>
          <w:p w14:paraId="293A60E2" w14:textId="77777777" w:rsidR="008C7C22" w:rsidRPr="007C7BB9" w:rsidRDefault="008C7C22" w:rsidP="009777FA">
            <w:pPr>
              <w:jc w:val="right"/>
              <w:rPr>
                <w:sz w:val="21"/>
                <w:szCs w:val="21"/>
              </w:rPr>
            </w:pPr>
            <w:r w:rsidRPr="007C7BB9">
              <w:rPr>
                <w:sz w:val="21"/>
                <w:szCs w:val="21"/>
              </w:rPr>
              <w:t>16.9</w:t>
            </w:r>
          </w:p>
        </w:tc>
      </w:tr>
      <w:tr w:rsidR="008C7C22" w:rsidRPr="007C7BB9" w14:paraId="48DEB1FF" w14:textId="77777777" w:rsidTr="008144F7">
        <w:tc>
          <w:tcPr>
            <w:tcW w:w="5665" w:type="dxa"/>
          </w:tcPr>
          <w:p w14:paraId="01175517" w14:textId="77777777" w:rsidR="008C7C22" w:rsidRPr="007C7BB9" w:rsidRDefault="008C7C22" w:rsidP="009777FA">
            <w:pPr>
              <w:rPr>
                <w:sz w:val="21"/>
                <w:szCs w:val="21"/>
              </w:rPr>
            </w:pPr>
            <w:r w:rsidRPr="007C7BB9">
              <w:rPr>
                <w:sz w:val="21"/>
                <w:szCs w:val="21"/>
              </w:rPr>
              <w:t>Preventing or restricting the Person’s access to family or others</w:t>
            </w:r>
          </w:p>
        </w:tc>
        <w:tc>
          <w:tcPr>
            <w:tcW w:w="1418" w:type="dxa"/>
          </w:tcPr>
          <w:p w14:paraId="77280747" w14:textId="77777777" w:rsidR="008C7C22" w:rsidRPr="007C7BB9" w:rsidRDefault="008C7C22" w:rsidP="009777FA">
            <w:pPr>
              <w:jc w:val="right"/>
              <w:rPr>
                <w:sz w:val="21"/>
                <w:szCs w:val="21"/>
              </w:rPr>
            </w:pPr>
            <w:r w:rsidRPr="007C7BB9">
              <w:rPr>
                <w:sz w:val="21"/>
                <w:szCs w:val="21"/>
              </w:rPr>
              <w:t>303</w:t>
            </w:r>
          </w:p>
        </w:tc>
        <w:tc>
          <w:tcPr>
            <w:tcW w:w="2205" w:type="dxa"/>
          </w:tcPr>
          <w:p w14:paraId="55AC2A46" w14:textId="77777777" w:rsidR="008C7C22" w:rsidRPr="007C7BB9" w:rsidRDefault="008C7C22" w:rsidP="009777FA">
            <w:pPr>
              <w:jc w:val="right"/>
              <w:rPr>
                <w:sz w:val="21"/>
                <w:szCs w:val="21"/>
              </w:rPr>
            </w:pPr>
            <w:r w:rsidRPr="007C7BB9">
              <w:rPr>
                <w:sz w:val="21"/>
                <w:szCs w:val="21"/>
              </w:rPr>
              <w:t>8.2</w:t>
            </w:r>
          </w:p>
        </w:tc>
      </w:tr>
      <w:tr w:rsidR="008C7C22" w:rsidRPr="007C7BB9" w14:paraId="7C2FD2CC" w14:textId="77777777" w:rsidTr="008144F7">
        <w:tc>
          <w:tcPr>
            <w:tcW w:w="5665" w:type="dxa"/>
          </w:tcPr>
          <w:p w14:paraId="225F5310" w14:textId="77777777" w:rsidR="008C7C22" w:rsidRPr="007C7BB9" w:rsidRDefault="008C7C22" w:rsidP="009777FA">
            <w:pPr>
              <w:rPr>
                <w:sz w:val="21"/>
                <w:szCs w:val="21"/>
              </w:rPr>
            </w:pPr>
            <w:r w:rsidRPr="007C7BB9">
              <w:rPr>
                <w:sz w:val="21"/>
                <w:szCs w:val="21"/>
              </w:rPr>
              <w:t>Other psychological abuse</w:t>
            </w:r>
          </w:p>
        </w:tc>
        <w:tc>
          <w:tcPr>
            <w:tcW w:w="1418" w:type="dxa"/>
          </w:tcPr>
          <w:p w14:paraId="3E0254F8" w14:textId="77777777" w:rsidR="008C7C22" w:rsidRPr="007C7BB9" w:rsidRDefault="008C7C22" w:rsidP="009777FA">
            <w:pPr>
              <w:jc w:val="right"/>
              <w:rPr>
                <w:sz w:val="21"/>
                <w:szCs w:val="21"/>
              </w:rPr>
            </w:pPr>
            <w:r w:rsidRPr="007C7BB9">
              <w:rPr>
                <w:sz w:val="21"/>
                <w:szCs w:val="21"/>
              </w:rPr>
              <w:t>201</w:t>
            </w:r>
          </w:p>
        </w:tc>
        <w:tc>
          <w:tcPr>
            <w:tcW w:w="2205" w:type="dxa"/>
          </w:tcPr>
          <w:p w14:paraId="7A8284DC" w14:textId="77777777" w:rsidR="008C7C22" w:rsidRPr="007C7BB9" w:rsidRDefault="008C7C22" w:rsidP="009777FA">
            <w:pPr>
              <w:jc w:val="right"/>
              <w:rPr>
                <w:sz w:val="21"/>
                <w:szCs w:val="21"/>
              </w:rPr>
            </w:pPr>
            <w:r w:rsidRPr="007C7BB9">
              <w:rPr>
                <w:sz w:val="21"/>
                <w:szCs w:val="21"/>
              </w:rPr>
              <w:t>5.5</w:t>
            </w:r>
          </w:p>
        </w:tc>
      </w:tr>
      <w:tr w:rsidR="008C7C22" w:rsidRPr="007C7BB9" w14:paraId="10AB5433" w14:textId="77777777" w:rsidTr="008144F7">
        <w:tc>
          <w:tcPr>
            <w:tcW w:w="5665" w:type="dxa"/>
          </w:tcPr>
          <w:p w14:paraId="51B6C515" w14:textId="77777777" w:rsidR="008C7C22" w:rsidRPr="007C7BB9" w:rsidRDefault="008C7C22" w:rsidP="009777FA">
            <w:pPr>
              <w:rPr>
                <w:sz w:val="21"/>
                <w:szCs w:val="21"/>
              </w:rPr>
            </w:pPr>
            <w:r w:rsidRPr="007C7BB9">
              <w:rPr>
                <w:sz w:val="21"/>
                <w:szCs w:val="21"/>
              </w:rPr>
              <w:t>Preventing or restricting the Person’s access to services/ supports</w:t>
            </w:r>
          </w:p>
        </w:tc>
        <w:tc>
          <w:tcPr>
            <w:tcW w:w="1418" w:type="dxa"/>
          </w:tcPr>
          <w:p w14:paraId="6BB3A2E6" w14:textId="77777777" w:rsidR="008C7C22" w:rsidRPr="007C7BB9" w:rsidRDefault="008C7C22" w:rsidP="009777FA">
            <w:pPr>
              <w:jc w:val="right"/>
              <w:rPr>
                <w:sz w:val="21"/>
                <w:szCs w:val="21"/>
              </w:rPr>
            </w:pPr>
            <w:r w:rsidRPr="007C7BB9">
              <w:rPr>
                <w:sz w:val="21"/>
                <w:szCs w:val="21"/>
              </w:rPr>
              <w:t>132</w:t>
            </w:r>
          </w:p>
        </w:tc>
        <w:tc>
          <w:tcPr>
            <w:tcW w:w="2205" w:type="dxa"/>
          </w:tcPr>
          <w:p w14:paraId="657D3D73" w14:textId="77777777" w:rsidR="008C7C22" w:rsidRPr="007C7BB9" w:rsidRDefault="008C7C22" w:rsidP="009777FA">
            <w:pPr>
              <w:jc w:val="right"/>
              <w:rPr>
                <w:sz w:val="21"/>
                <w:szCs w:val="21"/>
              </w:rPr>
            </w:pPr>
            <w:r w:rsidRPr="007C7BB9">
              <w:rPr>
                <w:sz w:val="21"/>
                <w:szCs w:val="21"/>
              </w:rPr>
              <w:t>3.6</w:t>
            </w:r>
          </w:p>
        </w:tc>
      </w:tr>
      <w:tr w:rsidR="008C7C22" w:rsidRPr="007C7BB9" w14:paraId="0A0649F7" w14:textId="77777777" w:rsidTr="008144F7">
        <w:tc>
          <w:tcPr>
            <w:tcW w:w="5665" w:type="dxa"/>
          </w:tcPr>
          <w:p w14:paraId="17C9DFD4" w14:textId="77777777" w:rsidR="008C7C22" w:rsidRPr="007C7BB9" w:rsidRDefault="008C7C22" w:rsidP="009777FA">
            <w:pPr>
              <w:rPr>
                <w:sz w:val="21"/>
                <w:szCs w:val="21"/>
              </w:rPr>
            </w:pPr>
            <w:r w:rsidRPr="007C7BB9">
              <w:rPr>
                <w:sz w:val="21"/>
                <w:szCs w:val="21"/>
              </w:rPr>
              <w:t>Hitting/ kicking/ punching</w:t>
            </w:r>
          </w:p>
        </w:tc>
        <w:tc>
          <w:tcPr>
            <w:tcW w:w="1418" w:type="dxa"/>
          </w:tcPr>
          <w:p w14:paraId="369C7D71" w14:textId="77777777" w:rsidR="008C7C22" w:rsidRPr="007C7BB9" w:rsidRDefault="008C7C22" w:rsidP="009777FA">
            <w:pPr>
              <w:jc w:val="right"/>
              <w:rPr>
                <w:sz w:val="21"/>
                <w:szCs w:val="21"/>
              </w:rPr>
            </w:pPr>
            <w:r w:rsidRPr="007C7BB9">
              <w:rPr>
                <w:sz w:val="21"/>
                <w:szCs w:val="21"/>
              </w:rPr>
              <w:t>118</w:t>
            </w:r>
          </w:p>
        </w:tc>
        <w:tc>
          <w:tcPr>
            <w:tcW w:w="2205" w:type="dxa"/>
          </w:tcPr>
          <w:p w14:paraId="2C851F16" w14:textId="77777777" w:rsidR="008C7C22" w:rsidRPr="007C7BB9" w:rsidRDefault="008C7C22" w:rsidP="009777FA">
            <w:pPr>
              <w:jc w:val="right"/>
              <w:rPr>
                <w:sz w:val="21"/>
                <w:szCs w:val="21"/>
              </w:rPr>
            </w:pPr>
            <w:r w:rsidRPr="007C7BB9">
              <w:rPr>
                <w:sz w:val="21"/>
                <w:szCs w:val="21"/>
              </w:rPr>
              <w:t>3.2</w:t>
            </w:r>
          </w:p>
        </w:tc>
      </w:tr>
      <w:tr w:rsidR="008C7C22" w:rsidRPr="007C7BB9" w14:paraId="3602FB91" w14:textId="77777777" w:rsidTr="008144F7">
        <w:tc>
          <w:tcPr>
            <w:tcW w:w="5665" w:type="dxa"/>
          </w:tcPr>
          <w:p w14:paraId="2E503A56" w14:textId="77777777" w:rsidR="008C7C22" w:rsidRPr="007C7BB9" w:rsidRDefault="008C7C22" w:rsidP="009777FA">
            <w:pPr>
              <w:rPr>
                <w:sz w:val="21"/>
                <w:szCs w:val="21"/>
              </w:rPr>
            </w:pPr>
            <w:r w:rsidRPr="007C7BB9">
              <w:rPr>
                <w:sz w:val="21"/>
                <w:szCs w:val="21"/>
              </w:rPr>
              <w:t>Making excessive or degrading demands</w:t>
            </w:r>
          </w:p>
        </w:tc>
        <w:tc>
          <w:tcPr>
            <w:tcW w:w="1418" w:type="dxa"/>
          </w:tcPr>
          <w:p w14:paraId="56DAB228" w14:textId="77777777" w:rsidR="008C7C22" w:rsidRPr="007C7BB9" w:rsidRDefault="008C7C22" w:rsidP="009777FA">
            <w:pPr>
              <w:jc w:val="right"/>
              <w:rPr>
                <w:sz w:val="21"/>
                <w:szCs w:val="21"/>
              </w:rPr>
            </w:pPr>
            <w:r w:rsidRPr="007C7BB9">
              <w:rPr>
                <w:sz w:val="21"/>
                <w:szCs w:val="21"/>
              </w:rPr>
              <w:t>104</w:t>
            </w:r>
          </w:p>
        </w:tc>
        <w:tc>
          <w:tcPr>
            <w:tcW w:w="2205" w:type="dxa"/>
          </w:tcPr>
          <w:p w14:paraId="1EF19C39" w14:textId="77777777" w:rsidR="008C7C22" w:rsidRPr="007C7BB9" w:rsidRDefault="008C7C22" w:rsidP="009777FA">
            <w:pPr>
              <w:jc w:val="right"/>
              <w:rPr>
                <w:sz w:val="21"/>
                <w:szCs w:val="21"/>
              </w:rPr>
            </w:pPr>
            <w:r w:rsidRPr="007C7BB9">
              <w:rPr>
                <w:sz w:val="21"/>
                <w:szCs w:val="21"/>
              </w:rPr>
              <w:t>2.8</w:t>
            </w:r>
          </w:p>
        </w:tc>
      </w:tr>
      <w:tr w:rsidR="008C7C22" w:rsidRPr="007C7BB9" w14:paraId="2C1195AD" w14:textId="77777777" w:rsidTr="008144F7">
        <w:tc>
          <w:tcPr>
            <w:tcW w:w="5665" w:type="dxa"/>
          </w:tcPr>
          <w:p w14:paraId="2B79C0BE" w14:textId="77777777" w:rsidR="008C7C22" w:rsidRPr="007C7BB9" w:rsidRDefault="008C7C22" w:rsidP="009777FA">
            <w:pPr>
              <w:rPr>
                <w:sz w:val="21"/>
                <w:szCs w:val="21"/>
              </w:rPr>
            </w:pPr>
            <w:r w:rsidRPr="007C7BB9">
              <w:rPr>
                <w:sz w:val="21"/>
                <w:szCs w:val="21"/>
              </w:rPr>
              <w:t>Preventing access to, or withholding, the Person’s money</w:t>
            </w:r>
          </w:p>
        </w:tc>
        <w:tc>
          <w:tcPr>
            <w:tcW w:w="1418" w:type="dxa"/>
          </w:tcPr>
          <w:p w14:paraId="78E41568" w14:textId="77777777" w:rsidR="008C7C22" w:rsidRPr="007C7BB9" w:rsidRDefault="008C7C22" w:rsidP="009777FA">
            <w:pPr>
              <w:jc w:val="right"/>
              <w:rPr>
                <w:sz w:val="21"/>
                <w:szCs w:val="21"/>
              </w:rPr>
            </w:pPr>
            <w:r w:rsidRPr="007C7BB9">
              <w:rPr>
                <w:sz w:val="21"/>
                <w:szCs w:val="21"/>
              </w:rPr>
              <w:t>87</w:t>
            </w:r>
          </w:p>
        </w:tc>
        <w:tc>
          <w:tcPr>
            <w:tcW w:w="2205" w:type="dxa"/>
          </w:tcPr>
          <w:p w14:paraId="6116358F" w14:textId="77777777" w:rsidR="008C7C22" w:rsidRPr="007C7BB9" w:rsidRDefault="008C7C22" w:rsidP="009777FA">
            <w:pPr>
              <w:jc w:val="right"/>
              <w:rPr>
                <w:sz w:val="21"/>
                <w:szCs w:val="21"/>
              </w:rPr>
            </w:pPr>
            <w:r w:rsidRPr="007C7BB9">
              <w:rPr>
                <w:sz w:val="21"/>
                <w:szCs w:val="21"/>
              </w:rPr>
              <w:t>2.4</w:t>
            </w:r>
          </w:p>
        </w:tc>
      </w:tr>
      <w:tr w:rsidR="008C7C22" w:rsidRPr="007C7BB9" w14:paraId="0AFEF515" w14:textId="77777777" w:rsidTr="008144F7">
        <w:tc>
          <w:tcPr>
            <w:tcW w:w="5665" w:type="dxa"/>
          </w:tcPr>
          <w:p w14:paraId="39A7E8D0" w14:textId="77777777" w:rsidR="008C7C22" w:rsidRPr="007C7BB9" w:rsidRDefault="008C7C22" w:rsidP="009777FA">
            <w:pPr>
              <w:rPr>
                <w:sz w:val="21"/>
                <w:szCs w:val="21"/>
              </w:rPr>
            </w:pPr>
            <w:r w:rsidRPr="007C7BB9">
              <w:rPr>
                <w:sz w:val="21"/>
                <w:szCs w:val="21"/>
              </w:rPr>
              <w:t>Pushing/ shoving/ grabbing/ shaking</w:t>
            </w:r>
          </w:p>
        </w:tc>
        <w:tc>
          <w:tcPr>
            <w:tcW w:w="1418" w:type="dxa"/>
          </w:tcPr>
          <w:p w14:paraId="799B3AAB" w14:textId="77777777" w:rsidR="008C7C22" w:rsidRPr="007C7BB9" w:rsidRDefault="008C7C22" w:rsidP="009777FA">
            <w:pPr>
              <w:jc w:val="right"/>
              <w:rPr>
                <w:sz w:val="21"/>
                <w:szCs w:val="21"/>
              </w:rPr>
            </w:pPr>
            <w:r w:rsidRPr="007C7BB9">
              <w:rPr>
                <w:sz w:val="21"/>
                <w:szCs w:val="21"/>
              </w:rPr>
              <w:t>70</w:t>
            </w:r>
          </w:p>
        </w:tc>
        <w:tc>
          <w:tcPr>
            <w:tcW w:w="2205" w:type="dxa"/>
          </w:tcPr>
          <w:p w14:paraId="53269A6C" w14:textId="77777777" w:rsidR="008C7C22" w:rsidRPr="007C7BB9" w:rsidRDefault="008C7C22" w:rsidP="009777FA">
            <w:pPr>
              <w:jc w:val="right"/>
              <w:rPr>
                <w:sz w:val="21"/>
                <w:szCs w:val="21"/>
              </w:rPr>
            </w:pPr>
            <w:r w:rsidRPr="007C7BB9">
              <w:rPr>
                <w:sz w:val="21"/>
                <w:szCs w:val="21"/>
              </w:rPr>
              <w:t>1.9</w:t>
            </w:r>
          </w:p>
        </w:tc>
      </w:tr>
      <w:tr w:rsidR="008C7C22" w:rsidRPr="007C7BB9" w14:paraId="532380A2" w14:textId="77777777" w:rsidTr="008144F7">
        <w:tc>
          <w:tcPr>
            <w:tcW w:w="5665" w:type="dxa"/>
          </w:tcPr>
          <w:p w14:paraId="720CE3EB" w14:textId="77777777" w:rsidR="008C7C22" w:rsidRPr="007C7BB9" w:rsidRDefault="008C7C22" w:rsidP="009777FA">
            <w:pPr>
              <w:rPr>
                <w:sz w:val="21"/>
                <w:szCs w:val="21"/>
              </w:rPr>
            </w:pPr>
            <w:r w:rsidRPr="007C7BB9">
              <w:rPr>
                <w:sz w:val="21"/>
                <w:szCs w:val="21"/>
              </w:rPr>
              <w:t>Perceived threat of harm</w:t>
            </w:r>
          </w:p>
        </w:tc>
        <w:tc>
          <w:tcPr>
            <w:tcW w:w="1418" w:type="dxa"/>
          </w:tcPr>
          <w:p w14:paraId="73909E89" w14:textId="77777777" w:rsidR="008C7C22" w:rsidRPr="007C7BB9" w:rsidRDefault="008C7C22" w:rsidP="009777FA">
            <w:pPr>
              <w:jc w:val="right"/>
              <w:rPr>
                <w:sz w:val="21"/>
                <w:szCs w:val="21"/>
              </w:rPr>
            </w:pPr>
            <w:r w:rsidRPr="007C7BB9">
              <w:rPr>
                <w:sz w:val="21"/>
                <w:szCs w:val="21"/>
              </w:rPr>
              <w:t>48</w:t>
            </w:r>
          </w:p>
        </w:tc>
        <w:tc>
          <w:tcPr>
            <w:tcW w:w="2205" w:type="dxa"/>
          </w:tcPr>
          <w:p w14:paraId="0E1EEAD4" w14:textId="77777777" w:rsidR="008C7C22" w:rsidRPr="007C7BB9" w:rsidRDefault="008C7C22" w:rsidP="009777FA">
            <w:pPr>
              <w:jc w:val="right"/>
              <w:rPr>
                <w:sz w:val="21"/>
                <w:szCs w:val="21"/>
              </w:rPr>
            </w:pPr>
            <w:r w:rsidRPr="007C7BB9">
              <w:rPr>
                <w:sz w:val="21"/>
                <w:szCs w:val="21"/>
              </w:rPr>
              <w:t>1.3</w:t>
            </w:r>
          </w:p>
        </w:tc>
      </w:tr>
      <w:tr w:rsidR="008C7C22" w:rsidRPr="007C7BB9" w14:paraId="44D8FDF9" w14:textId="77777777" w:rsidTr="008144F7">
        <w:tc>
          <w:tcPr>
            <w:tcW w:w="5665" w:type="dxa"/>
          </w:tcPr>
          <w:p w14:paraId="140ABAD8" w14:textId="77777777" w:rsidR="008C7C22" w:rsidRPr="007C7BB9" w:rsidRDefault="008C7C22" w:rsidP="009777FA">
            <w:pPr>
              <w:rPr>
                <w:sz w:val="21"/>
                <w:szCs w:val="21"/>
              </w:rPr>
            </w:pPr>
            <w:r w:rsidRPr="007C7BB9">
              <w:rPr>
                <w:sz w:val="21"/>
                <w:szCs w:val="21"/>
              </w:rPr>
              <w:t>Inappropriate restraint</w:t>
            </w:r>
          </w:p>
        </w:tc>
        <w:tc>
          <w:tcPr>
            <w:tcW w:w="1418" w:type="dxa"/>
          </w:tcPr>
          <w:p w14:paraId="7AAEAAD6" w14:textId="77777777" w:rsidR="008C7C22" w:rsidRPr="007C7BB9" w:rsidRDefault="008C7C22" w:rsidP="009777FA">
            <w:pPr>
              <w:jc w:val="right"/>
              <w:rPr>
                <w:sz w:val="21"/>
                <w:szCs w:val="21"/>
              </w:rPr>
            </w:pPr>
            <w:r w:rsidRPr="007C7BB9">
              <w:rPr>
                <w:sz w:val="21"/>
                <w:szCs w:val="21"/>
              </w:rPr>
              <w:t>31</w:t>
            </w:r>
          </w:p>
        </w:tc>
        <w:tc>
          <w:tcPr>
            <w:tcW w:w="2205" w:type="dxa"/>
          </w:tcPr>
          <w:p w14:paraId="19DCC0B1" w14:textId="77777777" w:rsidR="008C7C22" w:rsidRPr="007C7BB9" w:rsidRDefault="008C7C22" w:rsidP="009777FA">
            <w:pPr>
              <w:jc w:val="right"/>
              <w:rPr>
                <w:sz w:val="21"/>
                <w:szCs w:val="21"/>
              </w:rPr>
            </w:pPr>
            <w:r w:rsidRPr="007C7BB9">
              <w:rPr>
                <w:sz w:val="21"/>
                <w:szCs w:val="21"/>
              </w:rPr>
              <w:t>0.8</w:t>
            </w:r>
          </w:p>
        </w:tc>
      </w:tr>
      <w:tr w:rsidR="008C7C22" w:rsidRPr="007C7BB9" w14:paraId="598667D3" w14:textId="77777777" w:rsidTr="008144F7">
        <w:tc>
          <w:tcPr>
            <w:tcW w:w="5665" w:type="dxa"/>
          </w:tcPr>
          <w:p w14:paraId="539411B9" w14:textId="77777777" w:rsidR="008C7C22" w:rsidRPr="007C7BB9" w:rsidRDefault="008C7C22" w:rsidP="009777FA">
            <w:pPr>
              <w:rPr>
                <w:sz w:val="21"/>
                <w:szCs w:val="21"/>
              </w:rPr>
            </w:pPr>
            <w:r w:rsidRPr="007C7BB9">
              <w:rPr>
                <w:sz w:val="21"/>
                <w:szCs w:val="21"/>
              </w:rPr>
              <w:t>Preventing or restricting the Person’s access to the community</w:t>
            </w:r>
          </w:p>
        </w:tc>
        <w:tc>
          <w:tcPr>
            <w:tcW w:w="1418" w:type="dxa"/>
          </w:tcPr>
          <w:p w14:paraId="7278BEFF" w14:textId="77777777" w:rsidR="008C7C22" w:rsidRPr="007C7BB9" w:rsidRDefault="008C7C22" w:rsidP="009777FA">
            <w:pPr>
              <w:jc w:val="right"/>
              <w:rPr>
                <w:sz w:val="21"/>
                <w:szCs w:val="21"/>
              </w:rPr>
            </w:pPr>
            <w:r w:rsidRPr="007C7BB9">
              <w:rPr>
                <w:sz w:val="21"/>
                <w:szCs w:val="21"/>
              </w:rPr>
              <w:t>31</w:t>
            </w:r>
          </w:p>
        </w:tc>
        <w:tc>
          <w:tcPr>
            <w:tcW w:w="2205" w:type="dxa"/>
          </w:tcPr>
          <w:p w14:paraId="1D441FD8" w14:textId="77777777" w:rsidR="008C7C22" w:rsidRPr="007C7BB9" w:rsidRDefault="008C7C22" w:rsidP="009777FA">
            <w:pPr>
              <w:jc w:val="right"/>
              <w:rPr>
                <w:sz w:val="21"/>
                <w:szCs w:val="21"/>
              </w:rPr>
            </w:pPr>
            <w:r w:rsidRPr="007C7BB9">
              <w:rPr>
                <w:sz w:val="21"/>
                <w:szCs w:val="21"/>
              </w:rPr>
              <w:t>0.8</w:t>
            </w:r>
          </w:p>
        </w:tc>
      </w:tr>
      <w:tr w:rsidR="008C7C22" w:rsidRPr="007C7BB9" w14:paraId="10C10742" w14:textId="77777777" w:rsidTr="008144F7">
        <w:tc>
          <w:tcPr>
            <w:tcW w:w="5665" w:type="dxa"/>
          </w:tcPr>
          <w:p w14:paraId="1449F900" w14:textId="77777777" w:rsidR="008C7C22" w:rsidRPr="007C7BB9" w:rsidRDefault="008C7C22" w:rsidP="009777FA">
            <w:pPr>
              <w:rPr>
                <w:sz w:val="21"/>
                <w:szCs w:val="21"/>
              </w:rPr>
            </w:pPr>
            <w:r w:rsidRPr="007C7BB9">
              <w:rPr>
                <w:sz w:val="21"/>
                <w:szCs w:val="21"/>
              </w:rPr>
              <w:t>Other physical abuse</w:t>
            </w:r>
          </w:p>
        </w:tc>
        <w:tc>
          <w:tcPr>
            <w:tcW w:w="1418" w:type="dxa"/>
          </w:tcPr>
          <w:p w14:paraId="74E22553" w14:textId="77777777" w:rsidR="008C7C22" w:rsidRPr="007C7BB9" w:rsidRDefault="008C7C22" w:rsidP="009777FA">
            <w:pPr>
              <w:jc w:val="right"/>
              <w:rPr>
                <w:sz w:val="21"/>
                <w:szCs w:val="21"/>
              </w:rPr>
            </w:pPr>
            <w:r w:rsidRPr="007C7BB9">
              <w:rPr>
                <w:sz w:val="21"/>
                <w:szCs w:val="21"/>
              </w:rPr>
              <w:t>28</w:t>
            </w:r>
          </w:p>
        </w:tc>
        <w:tc>
          <w:tcPr>
            <w:tcW w:w="2205" w:type="dxa"/>
          </w:tcPr>
          <w:p w14:paraId="22BEE76D" w14:textId="77777777" w:rsidR="008C7C22" w:rsidRPr="007C7BB9" w:rsidRDefault="008C7C22" w:rsidP="009777FA">
            <w:pPr>
              <w:jc w:val="right"/>
              <w:rPr>
                <w:sz w:val="21"/>
                <w:szCs w:val="21"/>
              </w:rPr>
            </w:pPr>
            <w:r w:rsidRPr="007C7BB9">
              <w:rPr>
                <w:sz w:val="21"/>
                <w:szCs w:val="21"/>
              </w:rPr>
              <w:t>0.8</w:t>
            </w:r>
          </w:p>
        </w:tc>
      </w:tr>
      <w:tr w:rsidR="008C7C22" w:rsidRPr="007C7BB9" w14:paraId="64C695AC" w14:textId="77777777" w:rsidTr="008144F7">
        <w:tc>
          <w:tcPr>
            <w:tcW w:w="5665" w:type="dxa"/>
          </w:tcPr>
          <w:p w14:paraId="58402D77" w14:textId="77777777" w:rsidR="008C7C22" w:rsidRPr="007C7BB9" w:rsidRDefault="008C7C22" w:rsidP="009777FA">
            <w:pPr>
              <w:rPr>
                <w:sz w:val="21"/>
                <w:szCs w:val="21"/>
              </w:rPr>
            </w:pPr>
            <w:r w:rsidRPr="007C7BB9">
              <w:rPr>
                <w:sz w:val="21"/>
                <w:szCs w:val="21"/>
              </w:rPr>
              <w:t>Use of object or weapon</w:t>
            </w:r>
          </w:p>
        </w:tc>
        <w:tc>
          <w:tcPr>
            <w:tcW w:w="1418" w:type="dxa"/>
          </w:tcPr>
          <w:p w14:paraId="311D1ACE" w14:textId="77777777" w:rsidR="008C7C22" w:rsidRPr="007C7BB9" w:rsidRDefault="008C7C22" w:rsidP="009777FA">
            <w:pPr>
              <w:jc w:val="right"/>
              <w:rPr>
                <w:sz w:val="21"/>
                <w:szCs w:val="21"/>
              </w:rPr>
            </w:pPr>
            <w:r w:rsidRPr="007C7BB9">
              <w:rPr>
                <w:sz w:val="21"/>
                <w:szCs w:val="21"/>
              </w:rPr>
              <w:t>23</w:t>
            </w:r>
          </w:p>
        </w:tc>
        <w:tc>
          <w:tcPr>
            <w:tcW w:w="2205" w:type="dxa"/>
          </w:tcPr>
          <w:p w14:paraId="449A0BE1" w14:textId="77777777" w:rsidR="008C7C22" w:rsidRPr="007C7BB9" w:rsidRDefault="008C7C22" w:rsidP="009777FA">
            <w:pPr>
              <w:jc w:val="right"/>
              <w:rPr>
                <w:sz w:val="21"/>
                <w:szCs w:val="21"/>
              </w:rPr>
            </w:pPr>
            <w:r w:rsidRPr="007C7BB9">
              <w:rPr>
                <w:sz w:val="21"/>
                <w:szCs w:val="21"/>
              </w:rPr>
              <w:t>0.6</w:t>
            </w:r>
          </w:p>
        </w:tc>
      </w:tr>
      <w:tr w:rsidR="008C7C22" w:rsidRPr="007C7BB9" w14:paraId="49D5189E" w14:textId="77777777" w:rsidTr="008144F7">
        <w:tc>
          <w:tcPr>
            <w:tcW w:w="5665" w:type="dxa"/>
          </w:tcPr>
          <w:p w14:paraId="3168C6A5" w14:textId="77777777" w:rsidR="008C7C22" w:rsidRPr="007C7BB9" w:rsidRDefault="008C7C22" w:rsidP="009777FA">
            <w:pPr>
              <w:rPr>
                <w:sz w:val="21"/>
                <w:szCs w:val="21"/>
              </w:rPr>
            </w:pPr>
            <w:r w:rsidRPr="007C7BB9">
              <w:rPr>
                <w:sz w:val="21"/>
                <w:szCs w:val="21"/>
              </w:rPr>
              <w:t>Other sexual offences</w:t>
            </w:r>
          </w:p>
        </w:tc>
        <w:tc>
          <w:tcPr>
            <w:tcW w:w="1418" w:type="dxa"/>
          </w:tcPr>
          <w:p w14:paraId="1B9975A5" w14:textId="77777777" w:rsidR="008C7C22" w:rsidRPr="007C7BB9" w:rsidRDefault="008C7C22" w:rsidP="009777FA">
            <w:pPr>
              <w:jc w:val="right"/>
              <w:rPr>
                <w:sz w:val="21"/>
                <w:szCs w:val="21"/>
              </w:rPr>
            </w:pPr>
            <w:r w:rsidRPr="007C7BB9">
              <w:rPr>
                <w:sz w:val="21"/>
                <w:szCs w:val="21"/>
              </w:rPr>
              <w:t>20</w:t>
            </w:r>
          </w:p>
        </w:tc>
        <w:tc>
          <w:tcPr>
            <w:tcW w:w="2205" w:type="dxa"/>
          </w:tcPr>
          <w:p w14:paraId="6942FC47" w14:textId="77777777" w:rsidR="008C7C22" w:rsidRPr="007C7BB9" w:rsidRDefault="008C7C22" w:rsidP="009777FA">
            <w:pPr>
              <w:jc w:val="right"/>
              <w:rPr>
                <w:sz w:val="21"/>
                <w:szCs w:val="21"/>
              </w:rPr>
            </w:pPr>
            <w:r w:rsidRPr="007C7BB9">
              <w:rPr>
                <w:sz w:val="21"/>
                <w:szCs w:val="21"/>
              </w:rPr>
              <w:t>0.5</w:t>
            </w:r>
          </w:p>
        </w:tc>
      </w:tr>
      <w:tr w:rsidR="008C7C22" w:rsidRPr="007C7BB9" w14:paraId="01099BC2" w14:textId="77777777" w:rsidTr="008144F7">
        <w:tc>
          <w:tcPr>
            <w:tcW w:w="5665" w:type="dxa"/>
          </w:tcPr>
          <w:p w14:paraId="0F1E43A9" w14:textId="77777777" w:rsidR="008C7C22" w:rsidRPr="007C7BB9" w:rsidRDefault="008C7C22" w:rsidP="009777FA">
            <w:pPr>
              <w:rPr>
                <w:sz w:val="21"/>
                <w:szCs w:val="21"/>
              </w:rPr>
            </w:pPr>
            <w:r w:rsidRPr="007C7BB9">
              <w:rPr>
                <w:sz w:val="21"/>
                <w:szCs w:val="21"/>
              </w:rPr>
              <w:t>Sexual assault (involving sexual intercourse)</w:t>
            </w:r>
          </w:p>
        </w:tc>
        <w:tc>
          <w:tcPr>
            <w:tcW w:w="1418" w:type="dxa"/>
          </w:tcPr>
          <w:p w14:paraId="17167134" w14:textId="77777777" w:rsidR="008C7C22" w:rsidRPr="007C7BB9" w:rsidRDefault="008C7C22" w:rsidP="009777FA">
            <w:pPr>
              <w:jc w:val="right"/>
              <w:rPr>
                <w:sz w:val="21"/>
                <w:szCs w:val="21"/>
              </w:rPr>
            </w:pPr>
            <w:r w:rsidRPr="007C7BB9">
              <w:rPr>
                <w:sz w:val="21"/>
                <w:szCs w:val="21"/>
              </w:rPr>
              <w:t>12</w:t>
            </w:r>
          </w:p>
        </w:tc>
        <w:tc>
          <w:tcPr>
            <w:tcW w:w="2205" w:type="dxa"/>
          </w:tcPr>
          <w:p w14:paraId="5301A451" w14:textId="77777777" w:rsidR="008C7C22" w:rsidRPr="007C7BB9" w:rsidRDefault="008C7C22" w:rsidP="009777FA">
            <w:pPr>
              <w:jc w:val="right"/>
              <w:rPr>
                <w:sz w:val="21"/>
                <w:szCs w:val="21"/>
              </w:rPr>
            </w:pPr>
            <w:r w:rsidRPr="007C7BB9">
              <w:rPr>
                <w:sz w:val="21"/>
                <w:szCs w:val="21"/>
              </w:rPr>
              <w:t>0.3</w:t>
            </w:r>
          </w:p>
        </w:tc>
      </w:tr>
      <w:tr w:rsidR="008C7C22" w:rsidRPr="007C7BB9" w14:paraId="1EC3D717" w14:textId="77777777" w:rsidTr="008144F7">
        <w:tc>
          <w:tcPr>
            <w:tcW w:w="5665" w:type="dxa"/>
          </w:tcPr>
          <w:p w14:paraId="68A91D44" w14:textId="77777777" w:rsidR="008C7C22" w:rsidRPr="007C7BB9" w:rsidRDefault="008C7C22" w:rsidP="009777FA">
            <w:pPr>
              <w:rPr>
                <w:sz w:val="21"/>
                <w:szCs w:val="21"/>
              </w:rPr>
            </w:pPr>
            <w:r w:rsidRPr="007C7BB9">
              <w:rPr>
                <w:sz w:val="21"/>
                <w:szCs w:val="21"/>
              </w:rPr>
              <w:t>Preventing or restricting the Person’s access to aids/ equipment</w:t>
            </w:r>
          </w:p>
        </w:tc>
        <w:tc>
          <w:tcPr>
            <w:tcW w:w="1418" w:type="dxa"/>
          </w:tcPr>
          <w:p w14:paraId="3AD4B7F6" w14:textId="77777777" w:rsidR="008C7C22" w:rsidRPr="007C7BB9" w:rsidRDefault="008C7C22" w:rsidP="009777FA">
            <w:pPr>
              <w:jc w:val="right"/>
              <w:rPr>
                <w:sz w:val="21"/>
                <w:szCs w:val="21"/>
              </w:rPr>
            </w:pPr>
            <w:r w:rsidRPr="007C7BB9">
              <w:rPr>
                <w:sz w:val="21"/>
                <w:szCs w:val="21"/>
              </w:rPr>
              <w:t>10</w:t>
            </w:r>
          </w:p>
        </w:tc>
        <w:tc>
          <w:tcPr>
            <w:tcW w:w="2205" w:type="dxa"/>
          </w:tcPr>
          <w:p w14:paraId="0DA219C8" w14:textId="77777777" w:rsidR="008C7C22" w:rsidRPr="007C7BB9" w:rsidRDefault="008C7C22" w:rsidP="009777FA">
            <w:pPr>
              <w:jc w:val="right"/>
              <w:rPr>
                <w:sz w:val="21"/>
                <w:szCs w:val="21"/>
              </w:rPr>
            </w:pPr>
            <w:r w:rsidRPr="007C7BB9">
              <w:rPr>
                <w:sz w:val="21"/>
                <w:szCs w:val="21"/>
              </w:rPr>
              <w:t>0.3</w:t>
            </w:r>
          </w:p>
        </w:tc>
      </w:tr>
    </w:tbl>
    <w:p w14:paraId="71770074" w14:textId="57DA1988" w:rsidR="008C7C22" w:rsidRDefault="008C7C22" w:rsidP="00C66864">
      <w:pPr>
        <w:spacing w:after="0" w:line="240" w:lineRule="auto"/>
        <w:rPr>
          <w:b/>
        </w:rPr>
      </w:pPr>
    </w:p>
    <w:p w14:paraId="2FB888DB" w14:textId="4049306B" w:rsidR="00C66864" w:rsidRDefault="00552E7D" w:rsidP="00371B4B">
      <w:pPr>
        <w:spacing w:after="0" w:line="240" w:lineRule="auto"/>
      </w:pPr>
      <w:r>
        <w:t xml:space="preserve">Consistent with information </w:t>
      </w:r>
      <w:r w:rsidR="005B30A5">
        <w:t>on coercive control</w:t>
      </w:r>
      <w:r w:rsidR="008371D2">
        <w:t xml:space="preserve"> more broadly in the community</w:t>
      </w:r>
      <w:r w:rsidR="005B30A5">
        <w:t>, the a</w:t>
      </w:r>
      <w:r w:rsidR="00371B4B">
        <w:t>ctions</w:t>
      </w:r>
      <w:r w:rsidR="00E17C9F">
        <w:t xml:space="preserve"> by perpetrators</w:t>
      </w:r>
      <w:r w:rsidR="00371B4B">
        <w:t xml:space="preserve"> </w:t>
      </w:r>
      <w:r w:rsidR="005B30A5">
        <w:t xml:space="preserve">in the matters reported to the ADC have been </w:t>
      </w:r>
      <w:r w:rsidR="00371B4B">
        <w:t xml:space="preserve">intended to erode the adult’s </w:t>
      </w:r>
      <w:r w:rsidR="008371D2">
        <w:t>self-esteem</w:t>
      </w:r>
      <w:r w:rsidR="00371B4B">
        <w:t xml:space="preserve"> and autonomy, isolate them, and increase their dependence on the </w:t>
      </w:r>
      <w:r w:rsidR="00327DAB">
        <w:t>perpetrator</w:t>
      </w:r>
      <w:r w:rsidR="00371B4B">
        <w:t xml:space="preserve">. </w:t>
      </w:r>
      <w:r w:rsidR="005B30A5">
        <w:t xml:space="preserve">However, it is important to recognise the additional and magnified risks for many of the adults with disability and older people involved in these matters, noting </w:t>
      </w:r>
      <w:r w:rsidR="00F96E88">
        <w:t xml:space="preserve">their </w:t>
      </w:r>
      <w:r w:rsidR="005B30A5">
        <w:t>significant p</w:t>
      </w:r>
      <w:r w:rsidR="00E17C9F">
        <w:t>re-existing reliance on support</w:t>
      </w:r>
      <w:r w:rsidR="008C4704">
        <w:t>,</w:t>
      </w:r>
      <w:r w:rsidR="005B30A5">
        <w:t xml:space="preserve"> and extremely limited capacity to independently </w:t>
      </w:r>
      <w:r w:rsidR="00D36D6A">
        <w:t xml:space="preserve">change the situation. For example, </w:t>
      </w:r>
      <w:r w:rsidR="00F96E88">
        <w:t xml:space="preserve">the </w:t>
      </w:r>
      <w:r w:rsidR="00D36D6A">
        <w:t xml:space="preserve">effects of the coercive and controlling behaviours used in relation to adults with disability and older people </w:t>
      </w:r>
      <w:r w:rsidR="00A81508">
        <w:t xml:space="preserve">in matters reported to the ADC </w:t>
      </w:r>
      <w:r w:rsidR="00D36D6A">
        <w:t>have included that:</w:t>
      </w:r>
    </w:p>
    <w:p w14:paraId="3DD5D36A" w14:textId="286FA9F1" w:rsidR="00D36D6A" w:rsidRDefault="00AA1F2A" w:rsidP="00867732">
      <w:pPr>
        <w:pStyle w:val="ListParagraph"/>
        <w:numPr>
          <w:ilvl w:val="0"/>
          <w:numId w:val="12"/>
        </w:numPr>
        <w:spacing w:before="120" w:after="0" w:line="240" w:lineRule="auto"/>
        <w:ind w:left="714" w:hanging="357"/>
        <w:contextualSpacing w:val="0"/>
      </w:pPr>
      <w:r>
        <w:t xml:space="preserve">the adult’s dependence on the perpetrator has increased to the extent that they </w:t>
      </w:r>
      <w:r w:rsidR="00994ED0">
        <w:t>are forced to rely</w:t>
      </w:r>
      <w:r w:rsidR="0064306D">
        <w:t xml:space="preserve"> solely</w:t>
      </w:r>
      <w:r w:rsidR="00994ED0">
        <w:t xml:space="preserve"> on them for the necessities of life</w:t>
      </w:r>
    </w:p>
    <w:p w14:paraId="74B1C0C5" w14:textId="41F6C06D" w:rsidR="00994ED0" w:rsidRDefault="00994ED0" w:rsidP="000F5D6C">
      <w:pPr>
        <w:pStyle w:val="ListParagraph"/>
        <w:numPr>
          <w:ilvl w:val="0"/>
          <w:numId w:val="12"/>
        </w:numPr>
        <w:spacing w:before="60" w:after="0" w:line="240" w:lineRule="auto"/>
        <w:ind w:left="714" w:hanging="357"/>
        <w:contextualSpacing w:val="0"/>
      </w:pPr>
      <w:r>
        <w:t xml:space="preserve">the adult has not been able to safely communicate with any other party to raise concerns or seek help as the perpetrator is always present (and at times has prevented the adult from accessing </w:t>
      </w:r>
      <w:r w:rsidR="00B04902">
        <w:t>aids</w:t>
      </w:r>
      <w:r>
        <w:t xml:space="preserve"> they need to communicate)</w:t>
      </w:r>
    </w:p>
    <w:p w14:paraId="1B186E16" w14:textId="2BC998BF" w:rsidR="00994ED0" w:rsidRDefault="00B04902" w:rsidP="000F5D6C">
      <w:pPr>
        <w:pStyle w:val="ListParagraph"/>
        <w:numPr>
          <w:ilvl w:val="0"/>
          <w:numId w:val="12"/>
        </w:numPr>
        <w:spacing w:before="60" w:after="0" w:line="240" w:lineRule="auto"/>
        <w:ind w:left="714" w:hanging="357"/>
        <w:contextualSpacing w:val="0"/>
      </w:pPr>
      <w:r>
        <w:t>no-one has been able to gain access to the adult to ascertain their health and circumstances</w:t>
      </w:r>
    </w:p>
    <w:p w14:paraId="2DC752BA" w14:textId="77777777" w:rsidR="00B04902" w:rsidRDefault="00B04902" w:rsidP="000F5D6C">
      <w:pPr>
        <w:pStyle w:val="ListParagraph"/>
        <w:numPr>
          <w:ilvl w:val="0"/>
          <w:numId w:val="12"/>
        </w:numPr>
        <w:spacing w:before="60" w:after="0" w:line="240" w:lineRule="auto"/>
        <w:ind w:left="714" w:hanging="357"/>
        <w:contextualSpacing w:val="0"/>
      </w:pPr>
      <w:r>
        <w:t>the adult has been prevented from accessing health supports and has been denied necessary pain medication</w:t>
      </w:r>
    </w:p>
    <w:p w14:paraId="6FF5A755" w14:textId="347ECC31" w:rsidR="00B04902" w:rsidRDefault="00A81508" w:rsidP="000F5D6C">
      <w:pPr>
        <w:pStyle w:val="ListParagraph"/>
        <w:numPr>
          <w:ilvl w:val="0"/>
          <w:numId w:val="12"/>
        </w:numPr>
        <w:spacing w:before="60" w:after="0" w:line="240" w:lineRule="auto"/>
        <w:ind w:left="714" w:hanging="357"/>
        <w:contextualSpacing w:val="0"/>
      </w:pPr>
      <w:r>
        <w:t>they have had no money</w:t>
      </w:r>
      <w:r w:rsidR="00C21B69">
        <w:t>,</w:t>
      </w:r>
      <w:r>
        <w:t xml:space="preserve"> </w:t>
      </w:r>
      <w:r w:rsidR="00DB0886">
        <w:t xml:space="preserve">and </w:t>
      </w:r>
      <w:r>
        <w:t>no way of accessing money or obtaining goods</w:t>
      </w:r>
      <w:r w:rsidR="000F5D6C">
        <w:t>.</w:t>
      </w:r>
      <w:r w:rsidR="00C21B69">
        <w:t xml:space="preserve"> </w:t>
      </w:r>
    </w:p>
    <w:p w14:paraId="66BDBF1D" w14:textId="77777777" w:rsidR="00C66864" w:rsidRDefault="00C66864" w:rsidP="00371B4B">
      <w:pPr>
        <w:spacing w:after="0" w:line="240" w:lineRule="auto"/>
      </w:pPr>
    </w:p>
    <w:p w14:paraId="7DD6499B" w14:textId="4675A8F1" w:rsidR="002E1C21" w:rsidRDefault="00214D89" w:rsidP="002F3CA0">
      <w:pPr>
        <w:spacing w:after="0" w:line="240" w:lineRule="auto"/>
      </w:pPr>
      <w:r>
        <w:t xml:space="preserve">In addition, </w:t>
      </w:r>
      <w:r w:rsidR="002E1C21">
        <w:t xml:space="preserve">where these concerns are identified, </w:t>
      </w:r>
      <w:r>
        <w:t>the</w:t>
      </w:r>
      <w:r w:rsidR="002E1C21">
        <w:t xml:space="preserve"> existence of a disability and/or perceived frailty adversely affects the response that is provided to the adult with disability or older person. In particular, perceptions about the </w:t>
      </w:r>
      <w:r w:rsidR="00F97A9A">
        <w:t xml:space="preserve">difficulties or ‘burden’ of providing care </w:t>
      </w:r>
      <w:r w:rsidR="00B066CE">
        <w:t xml:space="preserve">tend to </w:t>
      </w:r>
      <w:r w:rsidR="00F97A9A">
        <w:t xml:space="preserve">cloud the ability of external parties to recognise coercive control as distinct from </w:t>
      </w:r>
      <w:r w:rsidR="0064306D">
        <w:t>‘</w:t>
      </w:r>
      <w:r w:rsidR="00F97A9A">
        <w:t>care</w:t>
      </w:r>
      <w:r w:rsidR="0064306D">
        <w:t>’</w:t>
      </w:r>
      <w:r w:rsidR="00F97A9A">
        <w:t xml:space="preserve">. Examples from matters reported to the ADC </w:t>
      </w:r>
      <w:r w:rsidR="0064306D">
        <w:t xml:space="preserve">have </w:t>
      </w:r>
      <w:r w:rsidR="00F97A9A">
        <w:t>include</w:t>
      </w:r>
      <w:r w:rsidR="0064306D">
        <w:t>d</w:t>
      </w:r>
      <w:r w:rsidR="00F97A9A">
        <w:t>:</w:t>
      </w:r>
    </w:p>
    <w:p w14:paraId="2174D76E" w14:textId="01703512" w:rsidR="00F97A9A" w:rsidRDefault="00B066CE" w:rsidP="0064306D">
      <w:pPr>
        <w:pStyle w:val="ListParagraph"/>
        <w:numPr>
          <w:ilvl w:val="0"/>
          <w:numId w:val="13"/>
        </w:numPr>
        <w:spacing w:before="60" w:after="0" w:line="240" w:lineRule="auto"/>
        <w:ind w:left="714" w:hanging="357"/>
        <w:contextualSpacing w:val="0"/>
      </w:pPr>
      <w:r>
        <w:t>coercive and controlling behaviours being seen as reasonable or appropriate to keep the adult safe and reduce risks</w:t>
      </w:r>
    </w:p>
    <w:p w14:paraId="339ACF9F" w14:textId="26F79CB5" w:rsidR="00B066CE" w:rsidRDefault="00B066CE" w:rsidP="0064306D">
      <w:pPr>
        <w:pStyle w:val="ListParagraph"/>
        <w:numPr>
          <w:ilvl w:val="0"/>
          <w:numId w:val="13"/>
        </w:numPr>
        <w:spacing w:before="60" w:after="0" w:line="240" w:lineRule="auto"/>
        <w:ind w:left="714" w:hanging="357"/>
        <w:contextualSpacing w:val="0"/>
      </w:pPr>
      <w:r>
        <w:t>verbal and physical abuse of the adult being framed as ‘lawful chastisement’</w:t>
      </w:r>
    </w:p>
    <w:p w14:paraId="04439590" w14:textId="5546DCE6" w:rsidR="00B066CE" w:rsidRDefault="00B066CE" w:rsidP="0064306D">
      <w:pPr>
        <w:pStyle w:val="ListParagraph"/>
        <w:numPr>
          <w:ilvl w:val="0"/>
          <w:numId w:val="13"/>
        </w:numPr>
        <w:spacing w:before="60" w:after="0" w:line="240" w:lineRule="auto"/>
        <w:ind w:left="714" w:hanging="357"/>
        <w:contextualSpacing w:val="0"/>
      </w:pPr>
      <w:r>
        <w:lastRenderedPageBreak/>
        <w:t>views that the behaviour of the perpetrator is reasonable given their ‘carer burden’</w:t>
      </w:r>
      <w:r w:rsidR="00F15F07">
        <w:t>.</w:t>
      </w:r>
    </w:p>
    <w:p w14:paraId="3452E80A" w14:textId="35A9747F" w:rsidR="00B066CE" w:rsidRDefault="00B066CE" w:rsidP="00F15F07">
      <w:pPr>
        <w:spacing w:after="0" w:line="240" w:lineRule="auto"/>
      </w:pPr>
    </w:p>
    <w:p w14:paraId="188CD3B3" w14:textId="75C09C5A" w:rsidR="00F15F07" w:rsidRDefault="00F15F07" w:rsidP="00F15F07">
      <w:pPr>
        <w:spacing w:after="0" w:line="240" w:lineRule="auto"/>
      </w:pPr>
      <w:r>
        <w:t xml:space="preserve">In a range of matters, we noted that the COVID-19 pandemic provided a ‘legitimate’ mechanism for the perpetrator to control the adult’s access to the community, services and external family and supporters, on the basis of preventing infection and minimising risks to the adult. However, </w:t>
      </w:r>
      <w:r w:rsidR="00252756">
        <w:t xml:space="preserve">our </w:t>
      </w:r>
      <w:r>
        <w:t xml:space="preserve">examination of many of these cases has identified that </w:t>
      </w:r>
      <w:r w:rsidR="00196CD1">
        <w:t xml:space="preserve">the controlling behaviour and </w:t>
      </w:r>
      <w:r>
        <w:t xml:space="preserve">restrictions existed prior to the pandemic, and continued beyond the relaxing of restrictions in NSW. </w:t>
      </w:r>
    </w:p>
    <w:p w14:paraId="49EF5969" w14:textId="780DDC8A" w:rsidR="009942C3" w:rsidRPr="007B14C8" w:rsidRDefault="007B14C8" w:rsidP="007B14C8">
      <w:pPr>
        <w:pStyle w:val="Heading1"/>
        <w:numPr>
          <w:ilvl w:val="0"/>
          <w:numId w:val="6"/>
        </w:numPr>
        <w:ind w:left="426" w:hanging="426"/>
        <w:rPr>
          <w:rFonts w:asciiTheme="minorHAnsi" w:hAnsiTheme="minorHAnsi"/>
          <w:b/>
          <w:color w:val="auto"/>
        </w:rPr>
      </w:pPr>
      <w:r w:rsidRPr="007B14C8">
        <w:rPr>
          <w:rFonts w:asciiTheme="minorHAnsi" w:hAnsiTheme="minorHAnsi"/>
          <w:b/>
          <w:color w:val="auto"/>
        </w:rPr>
        <w:t>The b</w:t>
      </w:r>
      <w:r w:rsidR="009942C3" w:rsidRPr="007B14C8">
        <w:rPr>
          <w:rFonts w:asciiTheme="minorHAnsi" w:hAnsiTheme="minorHAnsi"/>
          <w:b/>
          <w:color w:val="auto"/>
        </w:rPr>
        <w:t>enefits of criminalising coercive control in relation to adults with disability and older people</w:t>
      </w:r>
    </w:p>
    <w:p w14:paraId="457BB1D7" w14:textId="1FBA6C95" w:rsidR="009942C3" w:rsidRDefault="009942C3" w:rsidP="00F147C8">
      <w:pPr>
        <w:spacing w:before="120" w:after="0" w:line="240" w:lineRule="auto"/>
      </w:pPr>
      <w:r>
        <w:t xml:space="preserve">We agree with the potential benefits of a specific coercive control offence that are outlined in the discussion paper. </w:t>
      </w:r>
      <w:r w:rsidR="009D54EF">
        <w:t xml:space="preserve">The introduction of a specific offence </w:t>
      </w:r>
      <w:r>
        <w:t xml:space="preserve">would strongly communicate </w:t>
      </w:r>
      <w:r w:rsidR="009D54EF">
        <w:t xml:space="preserve">that controlling and coercive behaviours are criminal conduct, and enable prosecution of relevant matters. </w:t>
      </w:r>
      <w:r w:rsidR="00C466C5">
        <w:t>In our view, the value of the message such an offence would send to the community, and the likely outcomes, cannot be underestimated. In relation to adults with disability and older people, it would (among other things):</w:t>
      </w:r>
    </w:p>
    <w:p w14:paraId="7824A5FF" w14:textId="5DC42A25" w:rsidR="005435C7" w:rsidRDefault="005435C7" w:rsidP="007B14C8">
      <w:pPr>
        <w:pStyle w:val="ListParagraph"/>
        <w:numPr>
          <w:ilvl w:val="0"/>
          <w:numId w:val="15"/>
        </w:numPr>
        <w:spacing w:before="60" w:after="0" w:line="240" w:lineRule="auto"/>
        <w:ind w:left="714" w:hanging="357"/>
        <w:contextualSpacing w:val="0"/>
      </w:pPr>
      <w:r>
        <w:t xml:space="preserve">help to challenge and eradicate views about coercive and controlling behaviours being acceptable and a </w:t>
      </w:r>
      <w:r w:rsidR="00FA4F1B">
        <w:t xml:space="preserve">reasonable </w:t>
      </w:r>
      <w:r>
        <w:t>part of providing care to adults with disability or older people</w:t>
      </w:r>
    </w:p>
    <w:p w14:paraId="631C97FF" w14:textId="7536E982" w:rsidR="00C466C5" w:rsidRDefault="00FA4F1B" w:rsidP="007B14C8">
      <w:pPr>
        <w:pStyle w:val="ListParagraph"/>
        <w:numPr>
          <w:ilvl w:val="0"/>
          <w:numId w:val="15"/>
        </w:numPr>
        <w:spacing w:before="60" w:after="0" w:line="240" w:lineRule="auto"/>
        <w:ind w:left="714" w:hanging="357"/>
        <w:contextualSpacing w:val="0"/>
      </w:pPr>
      <w:r>
        <w:t>improve the identification of coercive conduct at an early point by family members, service providers and other parties who can take initial actions, including reporting concerns</w:t>
      </w:r>
    </w:p>
    <w:p w14:paraId="56A914BD" w14:textId="3E1095C3" w:rsidR="00FA4F1B" w:rsidRDefault="000B5E19" w:rsidP="007B14C8">
      <w:pPr>
        <w:pStyle w:val="ListParagraph"/>
        <w:numPr>
          <w:ilvl w:val="0"/>
          <w:numId w:val="15"/>
        </w:numPr>
        <w:spacing w:before="60" w:after="0" w:line="240" w:lineRule="auto"/>
        <w:ind w:left="714" w:hanging="357"/>
        <w:contextualSpacing w:val="0"/>
      </w:pPr>
      <w:r>
        <w:t>enable the adult themselves to identify and report concerns, where possible, and obtain help.</w:t>
      </w:r>
    </w:p>
    <w:p w14:paraId="4923D7D8" w14:textId="3141CC36" w:rsidR="000B5E19" w:rsidRDefault="000B5E19" w:rsidP="000B5E19">
      <w:pPr>
        <w:pStyle w:val="ListParagraph"/>
        <w:spacing w:after="0" w:line="240" w:lineRule="auto"/>
      </w:pPr>
    </w:p>
    <w:p w14:paraId="28AC7273" w14:textId="72B2DA6E" w:rsidR="009942C3" w:rsidRDefault="000B5E19" w:rsidP="00312269">
      <w:pPr>
        <w:spacing w:after="0" w:line="240" w:lineRule="auto"/>
      </w:pPr>
      <w:r>
        <w:t xml:space="preserve">We recognise that just introducing a new offence will not be sufficient to achieve the above. It will be </w:t>
      </w:r>
      <w:r w:rsidR="00BB1B37">
        <w:t>important</w:t>
      </w:r>
      <w:r>
        <w:t xml:space="preserve"> to ensure that it is supported by </w:t>
      </w:r>
      <w:r w:rsidR="00BB1B37">
        <w:t xml:space="preserve">a public awareness campaign (including targeted promotion in relation to people with disability and older people); education and training of police, support providers, and frontline workers; and development of resources and guidance. The ADC can </w:t>
      </w:r>
      <w:r w:rsidR="00E75A71">
        <w:t xml:space="preserve">provide assistance </w:t>
      </w:r>
      <w:r w:rsidR="00BB1B37">
        <w:t xml:space="preserve">to ensure there is targeted </w:t>
      </w:r>
      <w:r w:rsidR="00E75A71">
        <w:t xml:space="preserve">communication and </w:t>
      </w:r>
      <w:r w:rsidR="00BB1B37">
        <w:t>training</w:t>
      </w:r>
      <w:r w:rsidR="00E75A71">
        <w:t xml:space="preserve"> in relation to people with disability and older people, including with Aged Crime Prevention Officers, and disability, ageing and other relevant sectors. </w:t>
      </w:r>
    </w:p>
    <w:p w14:paraId="59EB9580" w14:textId="5BF8050E" w:rsidR="007B14C8" w:rsidRPr="0064014A" w:rsidRDefault="007B14C8" w:rsidP="0064014A">
      <w:pPr>
        <w:pStyle w:val="Heading1"/>
        <w:numPr>
          <w:ilvl w:val="0"/>
          <w:numId w:val="6"/>
        </w:numPr>
        <w:ind w:left="426" w:hanging="426"/>
        <w:rPr>
          <w:rFonts w:asciiTheme="minorHAnsi" w:hAnsiTheme="minorHAnsi"/>
          <w:b/>
          <w:color w:val="auto"/>
        </w:rPr>
      </w:pPr>
      <w:r w:rsidRPr="0064014A">
        <w:rPr>
          <w:rFonts w:asciiTheme="minorHAnsi" w:hAnsiTheme="minorHAnsi"/>
          <w:b/>
          <w:color w:val="auto"/>
        </w:rPr>
        <w:t>Apprehended domestic violence orders</w:t>
      </w:r>
    </w:p>
    <w:p w14:paraId="3DD3315B" w14:textId="11214242" w:rsidR="007B14C8" w:rsidRDefault="007B14C8" w:rsidP="001C0888">
      <w:pPr>
        <w:spacing w:before="120" w:after="0" w:line="240" w:lineRule="auto"/>
      </w:pPr>
      <w:r>
        <w:t xml:space="preserve">Apprehended domestic violence orders (ADVOs) have been a useful protection for some of the adults with disability and older people involved in reports to the ADC. In reports closed in 2020, 42 ADVOs were taken out to protect the adult from the perpetrator. However, </w:t>
      </w:r>
      <w:r w:rsidR="00097F3E">
        <w:t xml:space="preserve">in a range of cases, </w:t>
      </w:r>
      <w:r>
        <w:t>ADVOs have not been an effective mechanism, primarily because:</w:t>
      </w:r>
    </w:p>
    <w:p w14:paraId="6A195270" w14:textId="4929C570" w:rsidR="007B14C8" w:rsidRDefault="007B14C8" w:rsidP="00097F3E">
      <w:pPr>
        <w:pStyle w:val="ListParagraph"/>
        <w:numPr>
          <w:ilvl w:val="0"/>
          <w:numId w:val="14"/>
        </w:numPr>
        <w:spacing w:before="60" w:after="0" w:line="240" w:lineRule="auto"/>
        <w:ind w:left="714" w:hanging="357"/>
        <w:contextualSpacing w:val="0"/>
      </w:pPr>
      <w:r>
        <w:t xml:space="preserve">Where they </w:t>
      </w:r>
      <w:r w:rsidR="00097F3E">
        <w:t>have been</w:t>
      </w:r>
      <w:r>
        <w:t xml:space="preserve"> taken out, they </w:t>
      </w:r>
      <w:r w:rsidR="00097F3E">
        <w:t xml:space="preserve">have </w:t>
      </w:r>
      <w:r>
        <w:t>tend</w:t>
      </w:r>
      <w:r w:rsidR="00097F3E">
        <w:t>ed</w:t>
      </w:r>
      <w:r>
        <w:t xml:space="preserve"> to only have the standard conditions. These ADVOs do not always provide the level of protection that is needed, particularly the need to prevent the perpetrator from living with the </w:t>
      </w:r>
      <w:r w:rsidR="00097F3E">
        <w:t>adult</w:t>
      </w:r>
      <w:r>
        <w:t xml:space="preserve"> in need of protection. </w:t>
      </w:r>
    </w:p>
    <w:p w14:paraId="687C7F7B" w14:textId="3A1A0AF1" w:rsidR="007B14C8" w:rsidRDefault="007B14C8" w:rsidP="00097F3E">
      <w:pPr>
        <w:pStyle w:val="ListParagraph"/>
        <w:numPr>
          <w:ilvl w:val="0"/>
          <w:numId w:val="14"/>
        </w:numPr>
        <w:spacing w:before="60" w:after="0" w:line="240" w:lineRule="auto"/>
        <w:ind w:left="714" w:hanging="357"/>
        <w:contextualSpacing w:val="0"/>
      </w:pPr>
      <w:r>
        <w:t xml:space="preserve">The adults involved in our cases tend to be </w:t>
      </w:r>
      <w:r w:rsidR="00052248">
        <w:t>extremely</w:t>
      </w:r>
      <w:r>
        <w:t xml:space="preserve"> reluctant to take this action against their family member</w:t>
      </w:r>
      <w:r w:rsidR="008A3116">
        <w:t xml:space="preserve"> (such as their adult child)</w:t>
      </w:r>
      <w:r>
        <w:t>, or to report breaches of the order</w:t>
      </w:r>
      <w:r w:rsidR="00052248">
        <w:t xml:space="preserve">, despite the significant harm </w:t>
      </w:r>
      <w:r w:rsidR="00F501F9">
        <w:t xml:space="preserve">or risk </w:t>
      </w:r>
      <w:r w:rsidR="00052248">
        <w:t>to them</w:t>
      </w:r>
      <w:r>
        <w:t xml:space="preserve">. </w:t>
      </w:r>
    </w:p>
    <w:p w14:paraId="0B338800" w14:textId="77777777" w:rsidR="007B14C8" w:rsidRDefault="007B14C8" w:rsidP="007B14C8">
      <w:pPr>
        <w:spacing w:after="0" w:line="240" w:lineRule="auto"/>
      </w:pPr>
    </w:p>
    <w:p w14:paraId="52F51435" w14:textId="427B3364" w:rsidR="007B14C8" w:rsidRDefault="007B14C8" w:rsidP="007B14C8">
      <w:pPr>
        <w:spacing w:after="0" w:line="240" w:lineRule="auto"/>
      </w:pPr>
      <w:r>
        <w:t>We agree that there need</w:t>
      </w:r>
      <w:r w:rsidR="009E2698">
        <w:t>s</w:t>
      </w:r>
      <w:r>
        <w:t xml:space="preserve"> to be improvements in relation to the use of ADVOs. However, this w</w:t>
      </w:r>
      <w:r w:rsidR="00052248">
        <w:t>ill not</w:t>
      </w:r>
      <w:r>
        <w:t xml:space="preserve"> address all of the issues for the relevant cases handled by the ADC. Among other things, </w:t>
      </w:r>
      <w:r w:rsidR="00052248">
        <w:t>the conduct s</w:t>
      </w:r>
      <w:r>
        <w:t>till needs to meet the threshold of an</w:t>
      </w:r>
      <w:r w:rsidRPr="00F514DD">
        <w:rPr>
          <w:i/>
        </w:rPr>
        <w:t xml:space="preserve"> offence</w:t>
      </w:r>
      <w:r>
        <w:t xml:space="preserve"> in the first place. As noted earlier, there are currently significant challenges faced by adults with disability and older people in having the coercive and controlling behaviours of perpetrators recognised as such, due to assumptions that these behaviours are part of the provision of ‘care’. </w:t>
      </w:r>
    </w:p>
    <w:p w14:paraId="1F15158A" w14:textId="77777777" w:rsidR="007B14C8" w:rsidRDefault="007B14C8" w:rsidP="007B14C8">
      <w:pPr>
        <w:spacing w:after="0" w:line="240" w:lineRule="auto"/>
      </w:pPr>
    </w:p>
    <w:p w14:paraId="06E81246" w14:textId="2416EC45" w:rsidR="007B14C8" w:rsidRDefault="007B14C8" w:rsidP="007B14C8">
      <w:pPr>
        <w:spacing w:after="0" w:line="240" w:lineRule="auto"/>
      </w:pPr>
      <w:r>
        <w:lastRenderedPageBreak/>
        <w:t xml:space="preserve">More broadly, violence and abuse of adults with disability and older people has not been consistently or adequately identified as domestic and family violence – partly due to the factors above. As a result, we have typically not seen the inclusion of relevant adults with disability or older people in Safer Pathway, including safety action meetings. We note that there have been improvements following the introduction of NSW Police Aged Crime Prevention Officers, and look forward to their progressive rollout to all Police Commands.    </w:t>
      </w:r>
    </w:p>
    <w:p w14:paraId="0DA3C131" w14:textId="65B6A78D" w:rsidR="00AB5591" w:rsidRPr="00105DCD" w:rsidRDefault="00105DCD" w:rsidP="00105DCD">
      <w:pPr>
        <w:pStyle w:val="Heading1"/>
        <w:numPr>
          <w:ilvl w:val="0"/>
          <w:numId w:val="6"/>
        </w:numPr>
        <w:ind w:left="426" w:hanging="426"/>
        <w:rPr>
          <w:rFonts w:asciiTheme="minorHAnsi" w:hAnsiTheme="minorHAnsi"/>
          <w:b/>
          <w:color w:val="auto"/>
        </w:rPr>
      </w:pPr>
      <w:r w:rsidRPr="00105DCD">
        <w:rPr>
          <w:rFonts w:asciiTheme="minorHAnsi" w:hAnsiTheme="minorHAnsi"/>
          <w:b/>
          <w:color w:val="auto"/>
        </w:rPr>
        <w:t>Constructing an offence of coercive control</w:t>
      </w:r>
    </w:p>
    <w:p w14:paraId="4DEF713E" w14:textId="77777777" w:rsidR="00105DCD" w:rsidRDefault="00105DCD" w:rsidP="00AB5591">
      <w:pPr>
        <w:spacing w:after="0" w:line="240" w:lineRule="auto"/>
      </w:pPr>
    </w:p>
    <w:p w14:paraId="71997327" w14:textId="53973F6D" w:rsidR="005D75BB" w:rsidRPr="00105DCD" w:rsidRDefault="00105DCD" w:rsidP="00105DCD">
      <w:pPr>
        <w:pStyle w:val="Heading2"/>
        <w:rPr>
          <w:rFonts w:asciiTheme="minorHAnsi" w:hAnsiTheme="minorHAnsi"/>
          <w:b/>
          <w:color w:val="auto"/>
        </w:rPr>
      </w:pPr>
      <w:r>
        <w:rPr>
          <w:rFonts w:asciiTheme="minorHAnsi" w:hAnsiTheme="minorHAnsi"/>
          <w:b/>
          <w:color w:val="auto"/>
        </w:rPr>
        <w:t>7.1</w:t>
      </w:r>
      <w:r>
        <w:rPr>
          <w:rFonts w:asciiTheme="minorHAnsi" w:hAnsiTheme="minorHAnsi"/>
          <w:b/>
          <w:color w:val="auto"/>
        </w:rPr>
        <w:tab/>
      </w:r>
      <w:r w:rsidR="00973F88" w:rsidRPr="00105DCD">
        <w:rPr>
          <w:rFonts w:asciiTheme="minorHAnsi" w:hAnsiTheme="minorHAnsi"/>
          <w:b/>
          <w:color w:val="auto"/>
        </w:rPr>
        <w:t>Scope of domestic relationships to be covered</w:t>
      </w:r>
    </w:p>
    <w:p w14:paraId="3385A533" w14:textId="276024F5" w:rsidR="006069F1" w:rsidRDefault="00F62DBE" w:rsidP="00105DCD">
      <w:pPr>
        <w:spacing w:before="120" w:after="0" w:line="240" w:lineRule="auto"/>
      </w:pPr>
      <w:r>
        <w:t xml:space="preserve">Against the background of the reports to the ADC about adults with disability and older people who are subject to coercive control, it is imperative that the scope of </w:t>
      </w:r>
      <w:r w:rsidR="00C60692">
        <w:t xml:space="preserve">the domestic relationships covered under a coercive control offence is not limited to an intimate partner/ spouse relationship. In addition to the adult’s spouse or partner, the alleged perpetrators in the coercive control matters handled by the ADC have primarily been family members. In a smaller proportion of cases, the alleged perpetrator of coercive control of the adult has been an unrelated ‘carer’ </w:t>
      </w:r>
      <w:r w:rsidR="006D207A">
        <w:t xml:space="preserve">– such as someone who has befriended the adult with disability or older person and moved into their home. </w:t>
      </w:r>
    </w:p>
    <w:p w14:paraId="79E16402" w14:textId="481D7020" w:rsidR="006D207A" w:rsidRDefault="006D207A" w:rsidP="00B0334F">
      <w:pPr>
        <w:spacing w:after="0" w:line="240" w:lineRule="auto"/>
      </w:pPr>
    </w:p>
    <w:p w14:paraId="2C634488" w14:textId="714D16BE" w:rsidR="006D207A" w:rsidRDefault="006D207A" w:rsidP="00B0334F">
      <w:pPr>
        <w:spacing w:after="0" w:line="240" w:lineRule="auto"/>
      </w:pPr>
      <w:r>
        <w:t xml:space="preserve">In our view, at a minimum, </w:t>
      </w:r>
      <w:r w:rsidR="009777FA">
        <w:t xml:space="preserve">the domestic relationships to be covered by </w:t>
      </w:r>
      <w:r>
        <w:t xml:space="preserve">a coercive control offence should </w:t>
      </w:r>
      <w:r w:rsidR="009777FA">
        <w:t>include</w:t>
      </w:r>
      <w:r w:rsidR="001E236E">
        <w:t>:</w:t>
      </w:r>
      <w:r>
        <w:t xml:space="preserve"> partner</w:t>
      </w:r>
      <w:r w:rsidR="009777FA">
        <w:t>/spouse relationships</w:t>
      </w:r>
      <w:r w:rsidR="001E236E">
        <w:t>,</w:t>
      </w:r>
      <w:r w:rsidR="009777FA">
        <w:t xml:space="preserve"> </w:t>
      </w:r>
      <w:r>
        <w:t>f</w:t>
      </w:r>
      <w:r w:rsidR="009777FA">
        <w:t>a</w:t>
      </w:r>
      <w:r>
        <w:t>milial relationships</w:t>
      </w:r>
      <w:r w:rsidR="001E236E">
        <w:t>, and ‘carer’ relationships (such as</w:t>
      </w:r>
      <w:r w:rsidR="00D70AEF">
        <w:t xml:space="preserve"> </w:t>
      </w:r>
      <w:r w:rsidR="001E236E">
        <w:t xml:space="preserve">covered under </w:t>
      </w:r>
      <w:r w:rsidR="00EF4F04">
        <w:t xml:space="preserve">the definition of ‘domestic relationship’ under </w:t>
      </w:r>
      <w:r w:rsidR="001E236E">
        <w:t xml:space="preserve">s5(1) of the </w:t>
      </w:r>
      <w:r w:rsidR="001E236E" w:rsidRPr="00BE117F">
        <w:rPr>
          <w:i/>
        </w:rPr>
        <w:t>C</w:t>
      </w:r>
      <w:r w:rsidR="000C7755" w:rsidRPr="00BE117F">
        <w:rPr>
          <w:i/>
        </w:rPr>
        <w:t>rimes (Domestic and Personal Violence)</w:t>
      </w:r>
      <w:r w:rsidR="001E236E" w:rsidRPr="00BE117F">
        <w:rPr>
          <w:i/>
        </w:rPr>
        <w:t xml:space="preserve"> Act</w:t>
      </w:r>
      <w:r w:rsidR="00BE117F" w:rsidRPr="00BE117F">
        <w:rPr>
          <w:i/>
        </w:rPr>
        <w:t xml:space="preserve"> 2007</w:t>
      </w:r>
      <w:r w:rsidR="001E236E">
        <w:t xml:space="preserve">). </w:t>
      </w:r>
      <w:r>
        <w:t xml:space="preserve"> </w:t>
      </w:r>
    </w:p>
    <w:p w14:paraId="55928DEF" w14:textId="1A07B1A9" w:rsidR="001E236E" w:rsidRDefault="001E236E" w:rsidP="00B0334F">
      <w:pPr>
        <w:spacing w:after="0" w:line="240" w:lineRule="auto"/>
      </w:pPr>
    </w:p>
    <w:p w14:paraId="34376CF9" w14:textId="14FDD8F5" w:rsidR="001E236E" w:rsidRPr="00105DCD" w:rsidRDefault="00105DCD" w:rsidP="00105DCD">
      <w:pPr>
        <w:pStyle w:val="Heading2"/>
        <w:rPr>
          <w:rFonts w:asciiTheme="minorHAnsi" w:hAnsiTheme="minorHAnsi"/>
          <w:b/>
          <w:color w:val="auto"/>
        </w:rPr>
      </w:pPr>
      <w:r>
        <w:rPr>
          <w:rFonts w:asciiTheme="minorHAnsi" w:hAnsiTheme="minorHAnsi"/>
          <w:b/>
          <w:color w:val="auto"/>
        </w:rPr>
        <w:t>7.2</w:t>
      </w:r>
      <w:r>
        <w:rPr>
          <w:rFonts w:asciiTheme="minorHAnsi" w:hAnsiTheme="minorHAnsi"/>
          <w:b/>
          <w:color w:val="auto"/>
        </w:rPr>
        <w:tab/>
      </w:r>
      <w:r w:rsidR="001E236E" w:rsidRPr="00105DCD">
        <w:rPr>
          <w:rFonts w:asciiTheme="minorHAnsi" w:hAnsiTheme="minorHAnsi"/>
          <w:b/>
          <w:color w:val="auto"/>
        </w:rPr>
        <w:t>Impact on the victim</w:t>
      </w:r>
    </w:p>
    <w:p w14:paraId="6D6EC875" w14:textId="4B961376" w:rsidR="001E236E" w:rsidRDefault="001E236E" w:rsidP="00105DCD">
      <w:pPr>
        <w:spacing w:before="120" w:after="0" w:line="240" w:lineRule="auto"/>
      </w:pPr>
      <w:r>
        <w:t xml:space="preserve">We support the offence being constructed to </w:t>
      </w:r>
      <w:r w:rsidR="006C7FF1">
        <w:t xml:space="preserve">not require evidence of harm to the victim, but rather to adopt an objective ‘reasonable person’ standard, consistent with the Scottish legislation. We note that not all of the adults with disability or older people involved in the coercive control matters handled by the ADC would be able to </w:t>
      </w:r>
      <w:r w:rsidR="00B75181">
        <w:t>give evidence about the significant impact on them of the perpetrator’s conduct (due to their level of cognitive impairment)</w:t>
      </w:r>
      <w:r w:rsidR="00AA132A">
        <w:t xml:space="preserve">, but these matters would be likely to pass a ‘reasonable person’ test. </w:t>
      </w:r>
    </w:p>
    <w:p w14:paraId="57756D28" w14:textId="3E31DEC1" w:rsidR="00D4691A" w:rsidRDefault="00D4691A" w:rsidP="00B0334F">
      <w:pPr>
        <w:spacing w:after="0" w:line="240" w:lineRule="auto"/>
      </w:pPr>
    </w:p>
    <w:p w14:paraId="1A3B5AA6" w14:textId="3EA368A0" w:rsidR="00D4691A" w:rsidRPr="00871302" w:rsidRDefault="00871302" w:rsidP="00871302">
      <w:pPr>
        <w:pStyle w:val="Heading2"/>
        <w:rPr>
          <w:rFonts w:asciiTheme="minorHAnsi" w:hAnsiTheme="minorHAnsi"/>
          <w:b/>
          <w:color w:val="auto"/>
        </w:rPr>
      </w:pPr>
      <w:r>
        <w:rPr>
          <w:rFonts w:asciiTheme="minorHAnsi" w:hAnsiTheme="minorHAnsi"/>
          <w:b/>
          <w:color w:val="auto"/>
        </w:rPr>
        <w:t>7.3</w:t>
      </w:r>
      <w:r>
        <w:rPr>
          <w:rFonts w:asciiTheme="minorHAnsi" w:hAnsiTheme="minorHAnsi"/>
          <w:b/>
          <w:color w:val="auto"/>
        </w:rPr>
        <w:tab/>
      </w:r>
      <w:r w:rsidR="00D4691A" w:rsidRPr="00871302">
        <w:rPr>
          <w:rFonts w:asciiTheme="minorHAnsi" w:hAnsiTheme="minorHAnsi"/>
          <w:b/>
          <w:color w:val="auto"/>
        </w:rPr>
        <w:t>State of mind of the offender</w:t>
      </w:r>
    </w:p>
    <w:p w14:paraId="087E6153" w14:textId="3F631C40" w:rsidR="00D4691A" w:rsidRDefault="00D4691A" w:rsidP="00871302">
      <w:pPr>
        <w:spacing w:before="120" w:after="0" w:line="240" w:lineRule="auto"/>
      </w:pPr>
      <w:r>
        <w:t xml:space="preserve">Rather than requiring actual intention or recklessness on the part of the alleged perpetrator to cause a specific harm or to control the victim, we support the approach of requiring that the perpetrator knew or ought to have known that their behaviour would have been abusive. The </w:t>
      </w:r>
      <w:r w:rsidR="000A6E56">
        <w:t xml:space="preserve">fact that </w:t>
      </w:r>
      <w:r>
        <w:t xml:space="preserve">a range of the reports to the ADC about coercive control of adults with disability or older people </w:t>
      </w:r>
      <w:r w:rsidR="000A6E56">
        <w:t xml:space="preserve">include a ‘care’ relationship would make it harder to prove intent to cause harm. </w:t>
      </w:r>
      <w:r w:rsidR="006A305C">
        <w:t xml:space="preserve">While we appreciate that there may be an argument that this would set the threshold for criminal conduct too low, the alternatives (for both impact on the victim and state of mind of the offender) would unfairly disadvantage vulnerable people. </w:t>
      </w:r>
    </w:p>
    <w:p w14:paraId="2FAF312B" w14:textId="11FD3A35" w:rsidR="006A305C" w:rsidRDefault="006A305C" w:rsidP="00B0334F">
      <w:pPr>
        <w:spacing w:after="0" w:line="240" w:lineRule="auto"/>
      </w:pPr>
    </w:p>
    <w:p w14:paraId="30A86B9F" w14:textId="0EFB979B" w:rsidR="00193477" w:rsidRPr="00F55D91" w:rsidRDefault="00F55D91" w:rsidP="00F55D91">
      <w:pPr>
        <w:pStyle w:val="Heading2"/>
        <w:rPr>
          <w:rFonts w:asciiTheme="minorHAnsi" w:hAnsiTheme="minorHAnsi"/>
          <w:b/>
          <w:color w:val="auto"/>
        </w:rPr>
      </w:pPr>
      <w:r>
        <w:rPr>
          <w:rFonts w:asciiTheme="minorHAnsi" w:hAnsiTheme="minorHAnsi"/>
          <w:b/>
          <w:color w:val="auto"/>
        </w:rPr>
        <w:t>7.4</w:t>
      </w:r>
      <w:r>
        <w:rPr>
          <w:rFonts w:asciiTheme="minorHAnsi" w:hAnsiTheme="minorHAnsi"/>
          <w:b/>
          <w:color w:val="auto"/>
        </w:rPr>
        <w:tab/>
      </w:r>
      <w:r w:rsidR="00193477" w:rsidRPr="00F55D91">
        <w:rPr>
          <w:rFonts w:asciiTheme="minorHAnsi" w:hAnsiTheme="minorHAnsi"/>
          <w:b/>
          <w:color w:val="auto"/>
        </w:rPr>
        <w:t>Defences</w:t>
      </w:r>
    </w:p>
    <w:p w14:paraId="49E6DB8A" w14:textId="77777777" w:rsidR="00193477" w:rsidRDefault="00193477" w:rsidP="00F55D91">
      <w:pPr>
        <w:spacing w:before="120" w:after="0" w:line="240" w:lineRule="auto"/>
      </w:pPr>
      <w:r>
        <w:t>We note from the discussion paper that it is a defence in the Scottish legislation ‘to show that the course of behaviour was reasonable in the particular circumstances’.</w:t>
      </w:r>
      <w:r>
        <w:rPr>
          <w:rStyle w:val="FootnoteReference"/>
        </w:rPr>
        <w:footnoteReference w:id="6"/>
      </w:r>
      <w:r>
        <w:t xml:space="preserve"> Similarly, it is a defence in the legislation in England and Wales ‘if an accused believes that they are acting in the best interests of the other party, and the behaviour is in all the circumstances reasonable’.</w:t>
      </w:r>
      <w:r>
        <w:rPr>
          <w:rStyle w:val="FootnoteReference"/>
        </w:rPr>
        <w:footnoteReference w:id="7"/>
      </w:r>
      <w:r>
        <w:t xml:space="preserve"> In both cases, the accused only </w:t>
      </w:r>
      <w:r>
        <w:lastRenderedPageBreak/>
        <w:t xml:space="preserve">needs to adduce evidence sufficient to raise the defence; the prosecution bears the onus of proving beyond a reasonable doubt the defence does not apply. </w:t>
      </w:r>
    </w:p>
    <w:p w14:paraId="388114A6" w14:textId="77777777" w:rsidR="00193477" w:rsidRDefault="00193477" w:rsidP="00193477">
      <w:pPr>
        <w:spacing w:after="0" w:line="240" w:lineRule="auto"/>
      </w:pPr>
    </w:p>
    <w:p w14:paraId="4B020423" w14:textId="3FDB343E" w:rsidR="00193477" w:rsidRDefault="00193477" w:rsidP="00193477">
      <w:pPr>
        <w:spacing w:after="0" w:line="240" w:lineRule="auto"/>
      </w:pPr>
      <w:r>
        <w:t>As noted previously, perceptions of disability and frailty and the ‘carer burden’ impede the appropriate recognition of domestic and family violence (including coercive control) of adults with disability and older people. Currently, arguments by the perpetrator (family member, spouse/partner, or ‘carer’ of the adult) that the coercive and controlling behaviour, or other form of domestic and family violence, is necessary to protect the adult</w:t>
      </w:r>
      <w:r w:rsidR="00BD4930">
        <w:t xml:space="preserve"> – and/or </w:t>
      </w:r>
      <w:r>
        <w:t>the perpetrator</w:t>
      </w:r>
      <w:r w:rsidR="00BD4930">
        <w:t xml:space="preserve"> </w:t>
      </w:r>
      <w:r>
        <w:t xml:space="preserve">or another party </w:t>
      </w:r>
      <w:r w:rsidR="00BD4930">
        <w:t xml:space="preserve">– </w:t>
      </w:r>
      <w:r>
        <w:t xml:space="preserve">because of the adult’s disability and/or support needs, are too readily accepted. We would have concerns about the introduction of legislation that would enable the alleged perpetrator to successfully use the adult’s disability as the basis of their defence. It is also worth noting that the notion of ‘best interests’ is no longer commonly used in the disability and related sectors, particularly </w:t>
      </w:r>
      <w:r w:rsidR="00BD4930">
        <w:t>in light of</w:t>
      </w:r>
      <w:r>
        <w:t xml:space="preserve"> the United Nations Convention on the Rights of Persons with Disabilities; ‘rights, will and preferences’ has tended to replace ‘best interests’. </w:t>
      </w:r>
    </w:p>
    <w:p w14:paraId="547EB17C" w14:textId="441C7248" w:rsidR="00BD4930" w:rsidRPr="00BD4930" w:rsidRDefault="00BD4930" w:rsidP="00BD4930">
      <w:pPr>
        <w:pStyle w:val="Heading1"/>
        <w:numPr>
          <w:ilvl w:val="0"/>
          <w:numId w:val="6"/>
        </w:numPr>
        <w:ind w:left="426" w:hanging="426"/>
        <w:rPr>
          <w:rFonts w:asciiTheme="minorHAnsi" w:hAnsiTheme="minorHAnsi"/>
          <w:b/>
          <w:color w:val="auto"/>
        </w:rPr>
      </w:pPr>
      <w:r w:rsidRPr="00BD4930">
        <w:rPr>
          <w:rFonts w:asciiTheme="minorHAnsi" w:hAnsiTheme="minorHAnsi"/>
          <w:b/>
          <w:color w:val="auto"/>
        </w:rPr>
        <w:t>Additional actions needed</w:t>
      </w:r>
    </w:p>
    <w:p w14:paraId="62A38058" w14:textId="77777777" w:rsidR="00BD4930" w:rsidRDefault="00BD4930" w:rsidP="00BD4930">
      <w:pPr>
        <w:spacing w:after="0" w:line="240" w:lineRule="auto"/>
      </w:pPr>
    </w:p>
    <w:p w14:paraId="67A4B613" w14:textId="40D9BD10" w:rsidR="00F4167F" w:rsidRPr="00BD4930" w:rsidRDefault="00BD4930" w:rsidP="00BD4930">
      <w:pPr>
        <w:pStyle w:val="Heading2"/>
        <w:rPr>
          <w:rFonts w:asciiTheme="minorHAnsi" w:hAnsiTheme="minorHAnsi"/>
          <w:b/>
          <w:color w:val="auto"/>
        </w:rPr>
      </w:pPr>
      <w:r>
        <w:rPr>
          <w:rFonts w:asciiTheme="minorHAnsi" w:hAnsiTheme="minorHAnsi"/>
          <w:b/>
          <w:color w:val="auto"/>
        </w:rPr>
        <w:t>8.1</w:t>
      </w:r>
      <w:r>
        <w:rPr>
          <w:rFonts w:asciiTheme="minorHAnsi" w:hAnsiTheme="minorHAnsi"/>
          <w:b/>
          <w:color w:val="auto"/>
        </w:rPr>
        <w:tab/>
      </w:r>
      <w:r w:rsidR="00F4167F" w:rsidRPr="00BD4930">
        <w:rPr>
          <w:rFonts w:asciiTheme="minorHAnsi" w:hAnsiTheme="minorHAnsi"/>
          <w:b/>
          <w:color w:val="auto"/>
        </w:rPr>
        <w:t>Assistance for adults with cognitive impairment to give best evidence</w:t>
      </w:r>
    </w:p>
    <w:p w14:paraId="72D606E4" w14:textId="77777777" w:rsidR="00BD4930" w:rsidRDefault="007C172C" w:rsidP="00BD4930">
      <w:pPr>
        <w:spacing w:before="120" w:after="0" w:line="240" w:lineRule="auto"/>
      </w:pPr>
      <w:r>
        <w:t>There are substantial barriers for people with disability – particularly people with cognitive impairment and/or communication difficulties – engaging with the criminal justice system on an equal basis with others, including giving evidence to police and at court. Witness intermediaries are currently available in NSW for child victims of sexual offences, but should also be made available to assist a</w:t>
      </w:r>
      <w:r w:rsidR="00F4167F">
        <w:t>dults with cognitive disability and/</w:t>
      </w:r>
      <w:r>
        <w:t>or</w:t>
      </w:r>
      <w:r w:rsidR="00F4167F">
        <w:t xml:space="preserve"> communication difficulties to make it as easy as possible for them to give ‘best evidence’. </w:t>
      </w:r>
    </w:p>
    <w:p w14:paraId="419AD1FB" w14:textId="77777777" w:rsidR="00BD4930" w:rsidRDefault="00BD4930" w:rsidP="00BD4930">
      <w:pPr>
        <w:spacing w:after="0" w:line="240" w:lineRule="auto"/>
      </w:pPr>
    </w:p>
    <w:p w14:paraId="298EA586" w14:textId="1109D771" w:rsidR="00F4167F" w:rsidRDefault="007C172C" w:rsidP="00BD4930">
      <w:pPr>
        <w:spacing w:after="0" w:line="240" w:lineRule="auto"/>
      </w:pPr>
      <w:r>
        <w:t>W</w:t>
      </w:r>
      <w:r w:rsidR="00F4167F">
        <w:t>itness intermediaries assess the communication needs of the victim/witness</w:t>
      </w:r>
      <w:r>
        <w:t>,</w:t>
      </w:r>
      <w:r w:rsidR="00F4167F">
        <w:t xml:space="preserve"> and inform police and the court about the best ways to communicate with the person so they can provide best evidence. </w:t>
      </w:r>
      <w:r>
        <w:t>Access to witness intermediaries will be important for vulnerable adult</w:t>
      </w:r>
      <w:r w:rsidR="00020272">
        <w:t xml:space="preserve"> victim</w:t>
      </w:r>
      <w:r>
        <w:t xml:space="preserve">s to participate in investigations and proceedings </w:t>
      </w:r>
      <w:r w:rsidR="00020272">
        <w:t xml:space="preserve">in relation to a coercive control offence; however, </w:t>
      </w:r>
      <w:r w:rsidR="002F462B">
        <w:t xml:space="preserve">in our experience, </w:t>
      </w:r>
      <w:r w:rsidR="00020272">
        <w:t xml:space="preserve">this is critical support that should be available more broadly to assist them to gain effective access to justice.  </w:t>
      </w:r>
    </w:p>
    <w:p w14:paraId="275D13AE" w14:textId="77777777" w:rsidR="001E236E" w:rsidRDefault="001E236E" w:rsidP="00B0334F">
      <w:pPr>
        <w:spacing w:after="0" w:line="240" w:lineRule="auto"/>
      </w:pPr>
    </w:p>
    <w:p w14:paraId="54733ABC" w14:textId="6F99B14A" w:rsidR="006069F1" w:rsidRPr="00243D36" w:rsidRDefault="005F36E1" w:rsidP="00243D36">
      <w:pPr>
        <w:pStyle w:val="Heading2"/>
        <w:rPr>
          <w:rFonts w:asciiTheme="minorHAnsi" w:hAnsiTheme="minorHAnsi"/>
          <w:b/>
        </w:rPr>
      </w:pPr>
      <w:r>
        <w:rPr>
          <w:rFonts w:asciiTheme="minorHAnsi" w:hAnsiTheme="minorHAnsi"/>
          <w:b/>
          <w:color w:val="auto"/>
        </w:rPr>
        <w:t>8.2</w:t>
      </w:r>
      <w:r>
        <w:rPr>
          <w:rFonts w:asciiTheme="minorHAnsi" w:hAnsiTheme="minorHAnsi"/>
          <w:b/>
          <w:color w:val="auto"/>
        </w:rPr>
        <w:tab/>
      </w:r>
      <w:r w:rsidR="00243D36" w:rsidRPr="00243D36">
        <w:rPr>
          <w:rFonts w:asciiTheme="minorHAnsi" w:hAnsiTheme="minorHAnsi"/>
          <w:b/>
          <w:color w:val="auto"/>
        </w:rPr>
        <w:t>Specialist education, training and guidance for key staff</w:t>
      </w:r>
    </w:p>
    <w:p w14:paraId="1F8D9990" w14:textId="502A7E29" w:rsidR="006069F1" w:rsidRDefault="00BB3B4E" w:rsidP="005F36E1">
      <w:pPr>
        <w:spacing w:before="120" w:after="0" w:line="240" w:lineRule="auto"/>
      </w:pPr>
      <w:r>
        <w:t>We agree with the need to develop tailored training and resources for recognising and responding to coercive control</w:t>
      </w:r>
      <w:r w:rsidR="003A6784">
        <w:t>, particularly for police and frontline services</w:t>
      </w:r>
      <w:r>
        <w:t>. In light of the reports to the ADC involving coercive control of adults with disability and older people, it will be important to ensure that there is specific training for aged care and disability</w:t>
      </w:r>
      <w:r w:rsidR="0091348F">
        <w:t xml:space="preserve"> services staff. In this regard, we note that in a range of the matters handled by the ADC, the adult had been subject to the coercive and controlling behaviours for years. In some cases, the behaviours (and the adult) had been largely hidden prior to the report to the ADC. However, in other cases, providers had noted concerns about the conduct but had not taken other action.  </w:t>
      </w:r>
    </w:p>
    <w:p w14:paraId="4BBD84BB" w14:textId="77777777" w:rsidR="00243D36" w:rsidRDefault="00243D36" w:rsidP="00B0334F">
      <w:pPr>
        <w:spacing w:after="0" w:line="240" w:lineRule="auto"/>
      </w:pPr>
    </w:p>
    <w:p w14:paraId="79F81A92" w14:textId="3BE11878" w:rsidR="00243D36" w:rsidRDefault="00E660AD" w:rsidP="00243D36">
      <w:pPr>
        <w:spacing w:after="0" w:line="240" w:lineRule="auto"/>
        <w:rPr>
          <w:rFonts w:cs="Arial"/>
        </w:rPr>
      </w:pPr>
      <w:r>
        <w:t>Direct care staff (disability, aged care, health) are often in the best pos</w:t>
      </w:r>
      <w:r w:rsidR="00243D36">
        <w:rPr>
          <w:rFonts w:cs="Arial"/>
        </w:rPr>
        <w:t xml:space="preserve">ition to identify and initially respond to concerns about the use of </w:t>
      </w:r>
      <w:r>
        <w:rPr>
          <w:rFonts w:cs="Arial"/>
        </w:rPr>
        <w:t>coercive and controlling behaviour in relation to adults with disability and older people</w:t>
      </w:r>
      <w:r w:rsidR="002D5D94">
        <w:rPr>
          <w:rFonts w:cs="Arial"/>
        </w:rPr>
        <w:t>, including being able to identify a pattern of abuse – more than an isolated incident or one-off behaviour</w:t>
      </w:r>
      <w:r w:rsidR="00243D36">
        <w:rPr>
          <w:rFonts w:cs="Arial"/>
        </w:rPr>
        <w:t xml:space="preserve">. Among other things, they </w:t>
      </w:r>
      <w:r>
        <w:rPr>
          <w:rFonts w:cs="Arial"/>
        </w:rPr>
        <w:t>are seeing and hearing</w:t>
      </w:r>
      <w:r w:rsidR="00243D36">
        <w:rPr>
          <w:rFonts w:cs="Arial"/>
        </w:rPr>
        <w:t xml:space="preserve"> what is happening for individuals </w:t>
      </w:r>
      <w:r w:rsidR="008D2DDC">
        <w:rPr>
          <w:rFonts w:cs="Arial"/>
        </w:rPr>
        <w:t>behind closed doors</w:t>
      </w:r>
      <w:r w:rsidR="00243D36">
        <w:rPr>
          <w:rFonts w:cs="Arial"/>
        </w:rPr>
        <w:t xml:space="preserve">; </w:t>
      </w:r>
      <w:r>
        <w:rPr>
          <w:rFonts w:cs="Arial"/>
        </w:rPr>
        <w:t xml:space="preserve">tend to be </w:t>
      </w:r>
      <w:r w:rsidR="00243D36">
        <w:rPr>
          <w:rFonts w:cs="Arial"/>
        </w:rPr>
        <w:t xml:space="preserve">in a position of trust with the adult to elicit disclosures; and are able to have early conversations and flag the need for support or other actions. </w:t>
      </w:r>
    </w:p>
    <w:p w14:paraId="3E203B7D" w14:textId="77777777" w:rsidR="00243D36" w:rsidRDefault="00243D36" w:rsidP="00243D36">
      <w:pPr>
        <w:spacing w:after="0" w:line="240" w:lineRule="auto"/>
        <w:rPr>
          <w:rFonts w:cs="Arial"/>
        </w:rPr>
      </w:pPr>
    </w:p>
    <w:p w14:paraId="75970C57" w14:textId="080ADA02" w:rsidR="00243D36" w:rsidRDefault="00243D36" w:rsidP="00243D36">
      <w:pPr>
        <w:spacing w:after="0" w:line="240" w:lineRule="auto"/>
        <w:rPr>
          <w:rFonts w:cs="Arial"/>
        </w:rPr>
      </w:pPr>
      <w:r>
        <w:rPr>
          <w:rFonts w:cs="Arial"/>
        </w:rPr>
        <w:t xml:space="preserve">We have seen examples of excellent work by disability </w:t>
      </w:r>
      <w:r w:rsidR="00E03447">
        <w:rPr>
          <w:rFonts w:cs="Arial"/>
        </w:rPr>
        <w:t xml:space="preserve">and aged care </w:t>
      </w:r>
      <w:r>
        <w:rPr>
          <w:rFonts w:cs="Arial"/>
        </w:rPr>
        <w:t xml:space="preserve">providers and staff in identifying and quickly responding to concerns about </w:t>
      </w:r>
      <w:r w:rsidR="00E03447">
        <w:rPr>
          <w:rFonts w:cs="Arial"/>
        </w:rPr>
        <w:t>coercive and controlling behaviours</w:t>
      </w:r>
      <w:r>
        <w:rPr>
          <w:rFonts w:cs="Arial"/>
        </w:rPr>
        <w:t xml:space="preserve">, and the broader abuse, </w:t>
      </w:r>
      <w:r>
        <w:rPr>
          <w:rFonts w:cs="Arial"/>
        </w:rPr>
        <w:lastRenderedPageBreak/>
        <w:t>neglect and exploitation of the</w:t>
      </w:r>
      <w:r w:rsidR="00E03447">
        <w:rPr>
          <w:rFonts w:cs="Arial"/>
        </w:rPr>
        <w:t>ir clients</w:t>
      </w:r>
      <w:r>
        <w:rPr>
          <w:rFonts w:cs="Arial"/>
        </w:rPr>
        <w:t xml:space="preserve">. However, there is also a need for improvements across the disability </w:t>
      </w:r>
      <w:r w:rsidR="00E03447">
        <w:rPr>
          <w:rFonts w:cs="Arial"/>
        </w:rPr>
        <w:t xml:space="preserve">and aged care </w:t>
      </w:r>
      <w:r>
        <w:rPr>
          <w:rFonts w:cs="Arial"/>
        </w:rPr>
        <w:t>sector</w:t>
      </w:r>
      <w:r w:rsidR="00E03447">
        <w:rPr>
          <w:rFonts w:cs="Arial"/>
        </w:rPr>
        <w:t>s</w:t>
      </w:r>
      <w:r>
        <w:rPr>
          <w:rFonts w:cs="Arial"/>
        </w:rPr>
        <w:t xml:space="preserve"> to improve:</w:t>
      </w:r>
    </w:p>
    <w:p w14:paraId="3EC14EF4" w14:textId="749A881B" w:rsidR="00243D36" w:rsidRDefault="00243D36" w:rsidP="007C7BB9">
      <w:pPr>
        <w:pStyle w:val="ListParagraph"/>
        <w:numPr>
          <w:ilvl w:val="0"/>
          <w:numId w:val="4"/>
        </w:numPr>
        <w:spacing w:beforeLines="60" w:before="144" w:after="0" w:line="240" w:lineRule="auto"/>
        <w:ind w:left="760" w:hanging="357"/>
        <w:contextualSpacing w:val="0"/>
        <w:rPr>
          <w:rFonts w:cs="Arial"/>
        </w:rPr>
      </w:pPr>
      <w:r>
        <w:rPr>
          <w:rFonts w:cs="Arial"/>
        </w:rPr>
        <w:t xml:space="preserve">the overall understanding of providers and staff about abuse, neglect and exploitation by family members and others – including </w:t>
      </w:r>
      <w:r w:rsidR="00E03447">
        <w:rPr>
          <w:rFonts w:cs="Arial"/>
        </w:rPr>
        <w:t>coercive and controlling behaviours</w:t>
      </w:r>
      <w:r>
        <w:rPr>
          <w:rFonts w:cs="Arial"/>
        </w:rPr>
        <w:t xml:space="preserve"> – and what to do in these matters</w:t>
      </w:r>
    </w:p>
    <w:p w14:paraId="18FECF78" w14:textId="6D9F0063" w:rsidR="00243D36" w:rsidRDefault="00243D36" w:rsidP="007C7BB9">
      <w:pPr>
        <w:pStyle w:val="ListParagraph"/>
        <w:numPr>
          <w:ilvl w:val="0"/>
          <w:numId w:val="4"/>
        </w:numPr>
        <w:spacing w:beforeLines="60" w:before="144" w:after="0" w:line="240" w:lineRule="auto"/>
        <w:rPr>
          <w:rFonts w:cs="Arial"/>
        </w:rPr>
      </w:pPr>
      <w:r>
        <w:rPr>
          <w:rFonts w:cs="Arial"/>
        </w:rPr>
        <w:t xml:space="preserve">actions to seek, understand and uphold the will and preference of the adult </w:t>
      </w:r>
      <w:r w:rsidR="00E03447">
        <w:rPr>
          <w:rFonts w:cs="Arial"/>
        </w:rPr>
        <w:t>with disability or older person, and</w:t>
      </w:r>
    </w:p>
    <w:p w14:paraId="0269E67F" w14:textId="74EC5C74" w:rsidR="00243D36" w:rsidRDefault="00243D36" w:rsidP="007C7BB9">
      <w:pPr>
        <w:pStyle w:val="ListParagraph"/>
        <w:numPr>
          <w:ilvl w:val="0"/>
          <w:numId w:val="4"/>
        </w:numPr>
        <w:spacing w:beforeLines="60" w:before="144" w:after="0" w:line="240" w:lineRule="auto"/>
        <w:rPr>
          <w:rFonts w:cs="Arial"/>
        </w:rPr>
      </w:pPr>
      <w:r>
        <w:rPr>
          <w:rFonts w:cs="Arial"/>
        </w:rPr>
        <w:t>record</w:t>
      </w:r>
      <w:r w:rsidR="00E03447">
        <w:rPr>
          <w:rFonts w:cs="Arial"/>
        </w:rPr>
        <w:t>-</w:t>
      </w:r>
      <w:r>
        <w:rPr>
          <w:rFonts w:cs="Arial"/>
        </w:rPr>
        <w:t xml:space="preserve">keeping in relation to these matters. </w:t>
      </w:r>
    </w:p>
    <w:p w14:paraId="4FB037DE" w14:textId="77777777" w:rsidR="00A62473" w:rsidRDefault="00A62473" w:rsidP="00B0334F">
      <w:pPr>
        <w:spacing w:after="0" w:line="240" w:lineRule="auto"/>
      </w:pPr>
    </w:p>
    <w:p w14:paraId="495E6A7C" w14:textId="1AC5BD20" w:rsidR="00105F52" w:rsidRDefault="00E03447" w:rsidP="0036142D">
      <w:pPr>
        <w:spacing w:after="0" w:line="240" w:lineRule="auto"/>
      </w:pPr>
      <w:r>
        <w:t xml:space="preserve">The ADC has released an online training module for frontline staff, volunteers and others </w:t>
      </w:r>
      <w:r w:rsidR="00F67DB4">
        <w:t xml:space="preserve">going into the homes of </w:t>
      </w:r>
      <w:r>
        <w:t>adults w</w:t>
      </w:r>
      <w:r w:rsidR="00F67DB4">
        <w:t xml:space="preserve">ith disability and older people, focused on identifying and providing the initial response to abuse, neglect and exploitation. </w:t>
      </w:r>
      <w:r w:rsidR="00BC0B1F">
        <w:t xml:space="preserve">Some of the information and examples include coercive and controlling behaviours. </w:t>
      </w:r>
      <w:r w:rsidR="00F67DB4">
        <w:t xml:space="preserve">In the first quarter of 2021, we will release a second online training module, targeted at management and improving the organisation-wide approach to preventing, identifying and responding to the abuse, neglect and exploitation of adults with disability and older people in their family, home and community. </w:t>
      </w:r>
    </w:p>
    <w:p w14:paraId="2EF52D32" w14:textId="74671AF6" w:rsidR="00BC0B1F" w:rsidRDefault="00BC0B1F" w:rsidP="0036142D">
      <w:pPr>
        <w:spacing w:after="0" w:line="240" w:lineRule="auto"/>
      </w:pPr>
    </w:p>
    <w:p w14:paraId="32824E99" w14:textId="08CA81D1" w:rsidR="00BC0B1F" w:rsidRDefault="00BC0B1F" w:rsidP="0036142D">
      <w:pPr>
        <w:spacing w:after="0" w:line="240" w:lineRule="auto"/>
      </w:pPr>
      <w:r>
        <w:t xml:space="preserve">The ADC </w:t>
      </w:r>
      <w:r w:rsidR="001B645F">
        <w:t xml:space="preserve">can </w:t>
      </w:r>
      <w:r>
        <w:t xml:space="preserve">provide assistance and support with the development of tailored training and resources for the ageing and disability sectors </w:t>
      </w:r>
      <w:r w:rsidR="001F5886">
        <w:t xml:space="preserve">to improve awareness and applied understanding of issues relevant to a </w:t>
      </w:r>
      <w:r>
        <w:t>coercive control offence</w:t>
      </w:r>
      <w:r w:rsidR="001B645F">
        <w:t>.</w:t>
      </w:r>
      <w:r w:rsidR="001F5886">
        <w:t xml:space="preserve"> </w:t>
      </w:r>
    </w:p>
    <w:p w14:paraId="6CDFD143" w14:textId="03625D20" w:rsidR="00105F52" w:rsidRDefault="00105F52" w:rsidP="0036142D">
      <w:pPr>
        <w:spacing w:after="0" w:line="240" w:lineRule="auto"/>
      </w:pPr>
    </w:p>
    <w:p w14:paraId="6F9B3DE8" w14:textId="05556534" w:rsidR="003449E5" w:rsidRPr="00243D36" w:rsidRDefault="003A6784" w:rsidP="00243D36">
      <w:pPr>
        <w:pStyle w:val="Heading2"/>
        <w:rPr>
          <w:rFonts w:asciiTheme="minorHAnsi" w:hAnsiTheme="minorHAnsi"/>
          <w:b/>
          <w:color w:val="auto"/>
        </w:rPr>
      </w:pPr>
      <w:r>
        <w:rPr>
          <w:rFonts w:asciiTheme="minorHAnsi" w:hAnsiTheme="minorHAnsi"/>
          <w:b/>
          <w:color w:val="auto"/>
        </w:rPr>
        <w:t>8.3</w:t>
      </w:r>
      <w:r>
        <w:rPr>
          <w:rFonts w:asciiTheme="minorHAnsi" w:hAnsiTheme="minorHAnsi"/>
          <w:b/>
          <w:color w:val="auto"/>
        </w:rPr>
        <w:tab/>
        <w:t>Community e</w:t>
      </w:r>
      <w:r w:rsidR="00243D36" w:rsidRPr="00243D36">
        <w:rPr>
          <w:rFonts w:asciiTheme="minorHAnsi" w:hAnsiTheme="minorHAnsi"/>
          <w:b/>
          <w:color w:val="auto"/>
        </w:rPr>
        <w:t xml:space="preserve">ducation and awareness-raising </w:t>
      </w:r>
    </w:p>
    <w:p w14:paraId="2C283946" w14:textId="71F41DAC" w:rsidR="00105F52" w:rsidRDefault="00D34279" w:rsidP="003A6784">
      <w:pPr>
        <w:spacing w:before="120" w:after="0" w:line="240" w:lineRule="auto"/>
      </w:pPr>
      <w:r>
        <w:t xml:space="preserve">It will be important to have a multi-component approach to community engagement and </w:t>
      </w:r>
      <w:r w:rsidR="002E404D">
        <w:t>education activities to raise awareness and understanding of coercive control, with a focus on prevention, identification and how to respond</w:t>
      </w:r>
      <w:r w:rsidR="0068352E">
        <w:t>/ get help</w:t>
      </w:r>
      <w:r w:rsidR="002E404D">
        <w:t>. In relation to our focus populations, we consider that this should include (among other things):</w:t>
      </w:r>
    </w:p>
    <w:p w14:paraId="580325E3" w14:textId="0D60550B" w:rsidR="00FB28FA" w:rsidRDefault="0068352E" w:rsidP="009F2F50">
      <w:pPr>
        <w:pStyle w:val="ListParagraph"/>
        <w:numPr>
          <w:ilvl w:val="0"/>
          <w:numId w:val="18"/>
        </w:numPr>
        <w:spacing w:before="60" w:after="0" w:line="240" w:lineRule="auto"/>
        <w:ind w:left="714" w:hanging="357"/>
        <w:contextualSpacing w:val="0"/>
      </w:pPr>
      <w:r>
        <w:t xml:space="preserve">reworking existing training and resources on </w:t>
      </w:r>
      <w:r w:rsidR="00FB28FA">
        <w:t xml:space="preserve">abuse, neglect and exploitation </w:t>
      </w:r>
      <w:r>
        <w:t xml:space="preserve">to ensure that </w:t>
      </w:r>
      <w:r w:rsidR="00FB28FA">
        <w:t>the</w:t>
      </w:r>
      <w:r w:rsidR="005A77A3">
        <w:t xml:space="preserve">y include </w:t>
      </w:r>
      <w:r w:rsidR="00FB28FA">
        <w:t xml:space="preserve">an appropriate focus on </w:t>
      </w:r>
      <w:r>
        <w:t>coercive control</w:t>
      </w:r>
      <w:r w:rsidR="005A77A3">
        <w:t xml:space="preserve"> and particular signs and factors to consider in relation to adults with disability and older people</w:t>
      </w:r>
    </w:p>
    <w:p w14:paraId="3B9AA232" w14:textId="6E4DBFEE" w:rsidR="0068352E" w:rsidRDefault="00BC646B" w:rsidP="009F2F50">
      <w:pPr>
        <w:pStyle w:val="ListParagraph"/>
        <w:numPr>
          <w:ilvl w:val="0"/>
          <w:numId w:val="18"/>
        </w:numPr>
        <w:spacing w:before="60" w:after="0" w:line="240" w:lineRule="auto"/>
        <w:ind w:left="714" w:hanging="357"/>
        <w:contextualSpacing w:val="0"/>
      </w:pPr>
      <w:r>
        <w:t xml:space="preserve">leveraging off </w:t>
      </w:r>
      <w:r w:rsidR="005A77A3">
        <w:t xml:space="preserve">existing </w:t>
      </w:r>
      <w:r>
        <w:t xml:space="preserve">education and training activities to include information about coercive control – </w:t>
      </w:r>
      <w:r w:rsidR="00585D6A">
        <w:t xml:space="preserve">for example, </w:t>
      </w:r>
      <w:r>
        <w:t xml:space="preserve">ensuring that in-school programs on financial literacy include information about coercive and controlling behaviours </w:t>
      </w:r>
    </w:p>
    <w:p w14:paraId="4635DF48" w14:textId="77777777" w:rsidR="003746E7" w:rsidRDefault="00BE6126" w:rsidP="009F2F50">
      <w:pPr>
        <w:pStyle w:val="ListParagraph"/>
        <w:numPr>
          <w:ilvl w:val="0"/>
          <w:numId w:val="18"/>
        </w:numPr>
        <w:spacing w:before="60" w:after="0" w:line="240" w:lineRule="auto"/>
        <w:ind w:left="714" w:hanging="357"/>
        <w:contextualSpacing w:val="0"/>
      </w:pPr>
      <w:r>
        <w:t>specific resources and messaging for ‘first responders’ – community members and professionals who tend to have an opportunity to speak with the person alone – such as general practitioners</w:t>
      </w:r>
      <w:r w:rsidR="003746E7">
        <w:t xml:space="preserve"> and hairdressers</w:t>
      </w:r>
    </w:p>
    <w:p w14:paraId="11708393" w14:textId="57E26352" w:rsidR="00BC646B" w:rsidRDefault="00585D6A" w:rsidP="009F2F50">
      <w:pPr>
        <w:pStyle w:val="ListParagraph"/>
        <w:numPr>
          <w:ilvl w:val="0"/>
          <w:numId w:val="18"/>
        </w:numPr>
        <w:spacing w:before="60" w:after="0" w:line="240" w:lineRule="auto"/>
        <w:ind w:left="714" w:hanging="357"/>
        <w:contextualSpacing w:val="0"/>
      </w:pPr>
      <w:r>
        <w:t>ensuring that adults with disability and older people are visually represented in media campaigns and resources</w:t>
      </w:r>
      <w:r w:rsidR="00BE6126">
        <w:t xml:space="preserve"> </w:t>
      </w:r>
    </w:p>
    <w:p w14:paraId="23091370" w14:textId="51533E4A" w:rsidR="006A23E7" w:rsidRDefault="006A23E7" w:rsidP="009F2F50">
      <w:pPr>
        <w:pStyle w:val="ListParagraph"/>
        <w:numPr>
          <w:ilvl w:val="0"/>
          <w:numId w:val="18"/>
        </w:numPr>
        <w:spacing w:before="60" w:after="0" w:line="240" w:lineRule="auto"/>
        <w:ind w:left="714" w:hanging="357"/>
        <w:contextualSpacing w:val="0"/>
      </w:pPr>
      <w:r>
        <w:t xml:space="preserve">ensuring that the messaging includes highlighting the difference between providing support/ care and exercising coercive control </w:t>
      </w:r>
    </w:p>
    <w:p w14:paraId="2C3DEF3B" w14:textId="48BB0B8D" w:rsidR="002E404D" w:rsidRDefault="002D5D94" w:rsidP="009F2F50">
      <w:pPr>
        <w:pStyle w:val="ListParagraph"/>
        <w:numPr>
          <w:ilvl w:val="0"/>
          <w:numId w:val="18"/>
        </w:numPr>
        <w:spacing w:before="60" w:after="0" w:line="240" w:lineRule="auto"/>
        <w:ind w:left="714" w:hanging="357"/>
        <w:contextualSpacing w:val="0"/>
      </w:pPr>
      <w:r>
        <w:t xml:space="preserve">targeted </w:t>
      </w:r>
      <w:r w:rsidR="00585D6A">
        <w:t xml:space="preserve">and accessible </w:t>
      </w:r>
      <w:r w:rsidR="0068352E">
        <w:t xml:space="preserve">training and materials </w:t>
      </w:r>
      <w:r w:rsidR="006A23E7">
        <w:t xml:space="preserve">for adults with disability and older people to </w:t>
      </w:r>
      <w:r w:rsidR="00FD703B">
        <w:t>enable them to understand coercive control, what they can do, and the help available.</w:t>
      </w:r>
    </w:p>
    <w:p w14:paraId="41BAE671" w14:textId="77777777" w:rsidR="00916F55" w:rsidRDefault="00916F55" w:rsidP="003E1E10">
      <w:pPr>
        <w:spacing w:after="0" w:line="240" w:lineRule="auto"/>
      </w:pPr>
    </w:p>
    <w:p w14:paraId="0EDE567D" w14:textId="668D182E" w:rsidR="003E1E10" w:rsidRDefault="003E1E10" w:rsidP="003E1E10">
      <w:pPr>
        <w:spacing w:after="0" w:line="240" w:lineRule="auto"/>
      </w:pPr>
    </w:p>
    <w:p w14:paraId="0FFF31CC" w14:textId="350B7DD5" w:rsidR="00361674" w:rsidRPr="000A0168" w:rsidRDefault="00361674" w:rsidP="000A0168">
      <w:pPr>
        <w:spacing w:after="0" w:line="240" w:lineRule="auto"/>
        <w:rPr>
          <w:rFonts w:cs="Arial"/>
        </w:rPr>
      </w:pPr>
    </w:p>
    <w:sectPr w:rsidR="00361674" w:rsidRPr="000A0168" w:rsidSect="00CA7CEF">
      <w:footerReference w:type="default" r:id="rId8"/>
      <w:headerReference w:type="first" r:id="rId9"/>
      <w:footerReference w:type="first" r:id="rId10"/>
      <w:pgSz w:w="11906" w:h="16838" w:code="9"/>
      <w:pgMar w:top="1134" w:right="1304" w:bottom="96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C6524" w14:textId="77777777" w:rsidR="00AC6CF2" w:rsidRDefault="00AC6CF2">
      <w:pPr>
        <w:spacing w:after="0" w:line="240" w:lineRule="auto"/>
      </w:pPr>
      <w:r>
        <w:separator/>
      </w:r>
    </w:p>
  </w:endnote>
  <w:endnote w:type="continuationSeparator" w:id="0">
    <w:p w14:paraId="444F565A" w14:textId="77777777" w:rsidR="00AC6CF2" w:rsidRDefault="00AC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816381"/>
      <w:docPartObj>
        <w:docPartGallery w:val="Page Numbers (Bottom of Page)"/>
        <w:docPartUnique/>
      </w:docPartObj>
    </w:sdtPr>
    <w:sdtEndPr>
      <w:rPr>
        <w:noProof/>
      </w:rPr>
    </w:sdtEndPr>
    <w:sdtContent>
      <w:p w14:paraId="3CC04C1D" w14:textId="05036AB7" w:rsidR="00AC6CF2" w:rsidRDefault="00AC6CF2">
        <w:pPr>
          <w:pStyle w:val="Footer"/>
          <w:jc w:val="right"/>
        </w:pPr>
        <w:r>
          <w:fldChar w:fldCharType="begin"/>
        </w:r>
        <w:r>
          <w:instrText xml:space="preserve"> PAGE   \* MERGEFORMAT </w:instrText>
        </w:r>
        <w:r>
          <w:fldChar w:fldCharType="separate"/>
        </w:r>
        <w:r w:rsidR="008564CB">
          <w:rPr>
            <w:noProof/>
          </w:rPr>
          <w:t>2</w:t>
        </w:r>
        <w:r>
          <w:rPr>
            <w:noProof/>
          </w:rPr>
          <w:fldChar w:fldCharType="end"/>
        </w:r>
      </w:p>
    </w:sdtContent>
  </w:sdt>
  <w:p w14:paraId="3834BECA" w14:textId="77777777" w:rsidR="00AC6CF2" w:rsidRDefault="00AC6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6E52" w14:textId="77777777" w:rsidR="00AC6CF2" w:rsidRDefault="00AC6CF2">
    <w:pPr>
      <w:pStyle w:val="Footer"/>
    </w:pPr>
    <w:r>
      <w:rPr>
        <w:b/>
        <w:noProof/>
        <w:lang w:eastAsia="en-AU"/>
      </w:rPr>
      <w:drawing>
        <wp:anchor distT="0" distB="0" distL="114300" distR="114300" simplePos="0" relativeHeight="251660288" behindDoc="1" locked="0" layoutInCell="1" allowOverlap="1" wp14:anchorId="4C40608E" wp14:editId="5CC50F23">
          <wp:simplePos x="0" y="0"/>
          <wp:positionH relativeFrom="page">
            <wp:posOffset>-104775</wp:posOffset>
          </wp:positionH>
          <wp:positionV relativeFrom="paragraph">
            <wp:posOffset>-282575</wp:posOffset>
          </wp:positionV>
          <wp:extent cx="2885704" cy="1062990"/>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ve - Landscape - Footer - v3.png"/>
                  <pic:cNvPicPr/>
                </pic:nvPicPr>
                <pic:blipFill rotWithShape="1">
                  <a:blip r:embed="rId1">
                    <a:extLst>
                      <a:ext uri="{28A0092B-C50C-407E-A947-70E740481C1C}">
                        <a14:useLocalDpi xmlns:a14="http://schemas.microsoft.com/office/drawing/2010/main" val="0"/>
                      </a:ext>
                    </a:extLst>
                  </a:blip>
                  <a:srcRect t="80682" r="62939"/>
                  <a:stretch/>
                </pic:blipFill>
                <pic:spPr bwMode="auto">
                  <a:xfrm>
                    <a:off x="0" y="0"/>
                    <a:ext cx="2885704" cy="106299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D0871" w14:textId="77777777" w:rsidR="00AC6CF2" w:rsidRDefault="00AC6CF2">
      <w:pPr>
        <w:spacing w:after="0" w:line="240" w:lineRule="auto"/>
      </w:pPr>
      <w:r>
        <w:separator/>
      </w:r>
    </w:p>
  </w:footnote>
  <w:footnote w:type="continuationSeparator" w:id="0">
    <w:p w14:paraId="428EDF0D" w14:textId="77777777" w:rsidR="00AC6CF2" w:rsidRDefault="00AC6CF2">
      <w:pPr>
        <w:spacing w:after="0" w:line="240" w:lineRule="auto"/>
      </w:pPr>
      <w:r>
        <w:continuationSeparator/>
      </w:r>
    </w:p>
  </w:footnote>
  <w:footnote w:id="1">
    <w:p w14:paraId="2DB2FB5E" w14:textId="00E52041" w:rsidR="00AC6CF2" w:rsidRDefault="00AC6CF2">
      <w:pPr>
        <w:pStyle w:val="FootnoteText"/>
      </w:pPr>
      <w:r w:rsidRPr="00FD703B">
        <w:rPr>
          <w:rStyle w:val="FootnoteReference"/>
        </w:rPr>
        <w:footnoteRef/>
      </w:r>
      <w:r w:rsidRPr="00FD703B">
        <w:t xml:space="preserve"> Section 5</w:t>
      </w:r>
      <w:r>
        <w:t>(1)(f),</w:t>
      </w:r>
      <w:r w:rsidRPr="00FD703B">
        <w:t xml:space="preserve"> </w:t>
      </w:r>
      <w:r w:rsidRPr="000E00AC">
        <w:rPr>
          <w:i/>
        </w:rPr>
        <w:t>Crimes (Domestic and Personal Violence) Act 2007</w:t>
      </w:r>
      <w:r>
        <w:t>.</w:t>
      </w:r>
    </w:p>
  </w:footnote>
  <w:footnote w:id="2">
    <w:p w14:paraId="77FB84C5" w14:textId="465DF4D9" w:rsidR="00113D1B" w:rsidRDefault="00113D1B" w:rsidP="00113D1B">
      <w:pPr>
        <w:spacing w:after="0" w:line="240" w:lineRule="auto"/>
      </w:pPr>
      <w:r>
        <w:rPr>
          <w:rStyle w:val="FootnoteReference"/>
        </w:rPr>
        <w:footnoteRef/>
      </w:r>
      <w:r>
        <w:t xml:space="preserve"> </w:t>
      </w:r>
      <w:r w:rsidRPr="00113D1B">
        <w:rPr>
          <w:sz w:val="20"/>
        </w:rPr>
        <w:t>The data captures all matters in which that type of abuse has been reported; in the majority of matters, more than one type of abuse is reported.</w:t>
      </w:r>
    </w:p>
  </w:footnote>
  <w:footnote w:id="3">
    <w:p w14:paraId="4AB520C3" w14:textId="77777777" w:rsidR="00113D1B" w:rsidRDefault="00113D1B" w:rsidP="00113D1B">
      <w:pPr>
        <w:spacing w:after="0" w:line="240" w:lineRule="auto"/>
      </w:pPr>
      <w:r>
        <w:rPr>
          <w:rStyle w:val="FootnoteReference"/>
        </w:rPr>
        <w:footnoteRef/>
      </w:r>
      <w:r>
        <w:t xml:space="preserve"> </w:t>
      </w:r>
      <w:r w:rsidRPr="00113D1B">
        <w:rPr>
          <w:sz w:val="20"/>
        </w:rPr>
        <w:t>The data captures all matters in which that type of abuse has been reported; in the majority of matters, more than one type of abuse is reported.</w:t>
      </w:r>
    </w:p>
  </w:footnote>
  <w:footnote w:id="4">
    <w:p w14:paraId="1A3F2EB6" w14:textId="77777777" w:rsidR="00AC6CF2" w:rsidRDefault="00AC6CF2" w:rsidP="008C7C22">
      <w:pPr>
        <w:pStyle w:val="FootnoteText"/>
      </w:pPr>
      <w:r>
        <w:rPr>
          <w:rStyle w:val="FootnoteReference"/>
        </w:rPr>
        <w:footnoteRef/>
      </w:r>
      <w:r>
        <w:t xml:space="preserve"> The total number of allegations involving adults with disability in 1 January – 31 December 2020 was 1,162.</w:t>
      </w:r>
    </w:p>
  </w:footnote>
  <w:footnote w:id="5">
    <w:p w14:paraId="5A1F4121" w14:textId="77777777" w:rsidR="00AC6CF2" w:rsidRDefault="00AC6CF2" w:rsidP="008C7C22">
      <w:pPr>
        <w:pStyle w:val="FootnoteText"/>
      </w:pPr>
      <w:r>
        <w:rPr>
          <w:rStyle w:val="FootnoteReference"/>
        </w:rPr>
        <w:footnoteRef/>
      </w:r>
      <w:r>
        <w:t xml:space="preserve"> The total number of allegations involving adults with disability in 1 January – 31 December 2020 was 3,679.</w:t>
      </w:r>
    </w:p>
  </w:footnote>
  <w:footnote w:id="6">
    <w:p w14:paraId="276598C5" w14:textId="7E97D663" w:rsidR="00AC6CF2" w:rsidRDefault="00AC6CF2" w:rsidP="00193477">
      <w:pPr>
        <w:pStyle w:val="FootnoteText"/>
      </w:pPr>
      <w:r>
        <w:rPr>
          <w:rStyle w:val="FootnoteReference"/>
        </w:rPr>
        <w:footnoteRef/>
      </w:r>
      <w:r>
        <w:t xml:space="preserve"> Coercive control discussion paper, p15</w:t>
      </w:r>
      <w:r w:rsidR="007C7BB9">
        <w:t>.</w:t>
      </w:r>
    </w:p>
  </w:footnote>
  <w:footnote w:id="7">
    <w:p w14:paraId="7FA2802D" w14:textId="77777777" w:rsidR="00AC6CF2" w:rsidRDefault="00AC6CF2" w:rsidP="00193477">
      <w:pPr>
        <w:pStyle w:val="FootnoteText"/>
      </w:pPr>
      <w:r>
        <w:rPr>
          <w:rStyle w:val="FootnoteReference"/>
        </w:rPr>
        <w:footnoteRef/>
      </w:r>
      <w:r>
        <w:t xml:space="preserve"> Ibid., p16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16CFE" w14:textId="77777777" w:rsidR="00AC6CF2" w:rsidRDefault="00AC6CF2">
    <w:pPr>
      <w:pStyle w:val="Header"/>
    </w:pPr>
    <w:r>
      <w:rPr>
        <w:noProof/>
        <w:lang w:eastAsia="en-AU"/>
      </w:rPr>
      <w:drawing>
        <wp:anchor distT="0" distB="0" distL="114300" distR="114300" simplePos="0" relativeHeight="251659264" behindDoc="1" locked="0" layoutInCell="1" allowOverlap="1" wp14:anchorId="55383B59" wp14:editId="6949B8B8">
          <wp:simplePos x="0" y="0"/>
          <wp:positionH relativeFrom="page">
            <wp:posOffset>0</wp:posOffset>
          </wp:positionH>
          <wp:positionV relativeFrom="paragraph">
            <wp:posOffset>-449580</wp:posOffset>
          </wp:positionV>
          <wp:extent cx="7814886" cy="180594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W FACS - Ageing and Disability Commission - Letterhead - v3.jpg"/>
                  <pic:cNvPicPr/>
                </pic:nvPicPr>
                <pic:blipFill>
                  <a:blip r:embed="rId1">
                    <a:extLst>
                      <a:ext uri="{28A0092B-C50C-407E-A947-70E740481C1C}">
                        <a14:useLocalDpi xmlns:a14="http://schemas.microsoft.com/office/drawing/2010/main" val="0"/>
                      </a:ext>
                    </a:extLst>
                  </a:blip>
                  <a:stretch>
                    <a:fillRect/>
                  </a:stretch>
                </pic:blipFill>
                <pic:spPr>
                  <a:xfrm>
                    <a:off x="0" y="0"/>
                    <a:ext cx="7814886"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D5D"/>
    <w:multiLevelType w:val="hybridMultilevel"/>
    <w:tmpl w:val="5106E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625CA"/>
    <w:multiLevelType w:val="hybridMultilevel"/>
    <w:tmpl w:val="E4B4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24307"/>
    <w:multiLevelType w:val="hybridMultilevel"/>
    <w:tmpl w:val="6D329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A7946"/>
    <w:multiLevelType w:val="hybridMultilevel"/>
    <w:tmpl w:val="6B24C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EA6273"/>
    <w:multiLevelType w:val="hybridMultilevel"/>
    <w:tmpl w:val="62FE14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30F27ACF"/>
    <w:multiLevelType w:val="hybridMultilevel"/>
    <w:tmpl w:val="34B208E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112CAA"/>
    <w:multiLevelType w:val="hybridMultilevel"/>
    <w:tmpl w:val="71846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94177F"/>
    <w:multiLevelType w:val="hybridMultilevel"/>
    <w:tmpl w:val="15D4D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3E5DC4"/>
    <w:multiLevelType w:val="hybridMultilevel"/>
    <w:tmpl w:val="D340E0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447E5640"/>
    <w:multiLevelType w:val="hybridMultilevel"/>
    <w:tmpl w:val="23C2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04FD7"/>
    <w:multiLevelType w:val="hybridMultilevel"/>
    <w:tmpl w:val="6DAA7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8E2F12"/>
    <w:multiLevelType w:val="hybridMultilevel"/>
    <w:tmpl w:val="EB7A4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726F22"/>
    <w:multiLevelType w:val="hybridMultilevel"/>
    <w:tmpl w:val="70EEE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FD429C"/>
    <w:multiLevelType w:val="hybridMultilevel"/>
    <w:tmpl w:val="24CAE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7970E2"/>
    <w:multiLevelType w:val="hybridMultilevel"/>
    <w:tmpl w:val="98BE29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052CC2"/>
    <w:multiLevelType w:val="hybridMultilevel"/>
    <w:tmpl w:val="AF3078B6"/>
    <w:lvl w:ilvl="0" w:tplc="0C090001">
      <w:start w:val="1"/>
      <w:numFmt w:val="bullet"/>
      <w:lvlText w:val=""/>
      <w:lvlJc w:val="left"/>
      <w:pPr>
        <w:ind w:left="714" w:hanging="357"/>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100E8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3E505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CF626">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76E1E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A6FFE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4AC920">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4E54A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24C3D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D7157CC"/>
    <w:multiLevelType w:val="hybridMultilevel"/>
    <w:tmpl w:val="07CA1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56012D"/>
    <w:multiLevelType w:val="hybridMultilevel"/>
    <w:tmpl w:val="369440E8"/>
    <w:lvl w:ilvl="0" w:tplc="EE4C7D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DA31CD"/>
    <w:multiLevelType w:val="hybridMultilevel"/>
    <w:tmpl w:val="B4A835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272C79"/>
    <w:multiLevelType w:val="hybridMultilevel"/>
    <w:tmpl w:val="F4F0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9"/>
  </w:num>
  <w:num w:numId="4">
    <w:abstractNumId w:val="4"/>
  </w:num>
  <w:num w:numId="5">
    <w:abstractNumId w:val="16"/>
  </w:num>
  <w:num w:numId="6">
    <w:abstractNumId w:val="18"/>
  </w:num>
  <w:num w:numId="7">
    <w:abstractNumId w:val="5"/>
  </w:num>
  <w:num w:numId="8">
    <w:abstractNumId w:val="10"/>
  </w:num>
  <w:num w:numId="9">
    <w:abstractNumId w:val="17"/>
  </w:num>
  <w:num w:numId="10">
    <w:abstractNumId w:val="0"/>
  </w:num>
  <w:num w:numId="11">
    <w:abstractNumId w:val="14"/>
  </w:num>
  <w:num w:numId="12">
    <w:abstractNumId w:val="1"/>
  </w:num>
  <w:num w:numId="13">
    <w:abstractNumId w:val="11"/>
  </w:num>
  <w:num w:numId="14">
    <w:abstractNumId w:val="2"/>
  </w:num>
  <w:num w:numId="15">
    <w:abstractNumId w:val="12"/>
  </w:num>
  <w:num w:numId="16">
    <w:abstractNumId w:val="6"/>
  </w:num>
  <w:num w:numId="17">
    <w:abstractNumId w:val="7"/>
  </w:num>
  <w:num w:numId="18">
    <w:abstractNumId w:val="3"/>
  </w:num>
  <w:num w:numId="19">
    <w:abstractNumId w:val="19"/>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NPl5KNV7Zb+K6znb78jKfpMZJH6DVvLiO2ucdk6gZmtR29VFKWJg3veFIRWt9TRSBYJ5V0gEA4UmZ0dHiy349A==" w:salt="8mG0oAwv5rbzQZKDQdR3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04"/>
    <w:rsid w:val="00001BF3"/>
    <w:rsid w:val="00002BC8"/>
    <w:rsid w:val="00020272"/>
    <w:rsid w:val="0002142E"/>
    <w:rsid w:val="00022D26"/>
    <w:rsid w:val="00023624"/>
    <w:rsid w:val="0002543B"/>
    <w:rsid w:val="00040385"/>
    <w:rsid w:val="000423AE"/>
    <w:rsid w:val="00043E25"/>
    <w:rsid w:val="000458A8"/>
    <w:rsid w:val="00051AE0"/>
    <w:rsid w:val="00052248"/>
    <w:rsid w:val="0005231F"/>
    <w:rsid w:val="00053B00"/>
    <w:rsid w:val="00055F85"/>
    <w:rsid w:val="0005726D"/>
    <w:rsid w:val="00064A08"/>
    <w:rsid w:val="000660C9"/>
    <w:rsid w:val="00070994"/>
    <w:rsid w:val="00072C7E"/>
    <w:rsid w:val="00072E7F"/>
    <w:rsid w:val="000868D6"/>
    <w:rsid w:val="00090907"/>
    <w:rsid w:val="00091476"/>
    <w:rsid w:val="00097018"/>
    <w:rsid w:val="00097AC5"/>
    <w:rsid w:val="00097F3E"/>
    <w:rsid w:val="000A0168"/>
    <w:rsid w:val="000A5DB9"/>
    <w:rsid w:val="000A6E56"/>
    <w:rsid w:val="000A6FE5"/>
    <w:rsid w:val="000A7E76"/>
    <w:rsid w:val="000B5E19"/>
    <w:rsid w:val="000B6998"/>
    <w:rsid w:val="000B6A21"/>
    <w:rsid w:val="000C3BAC"/>
    <w:rsid w:val="000C7755"/>
    <w:rsid w:val="000E00AC"/>
    <w:rsid w:val="000E33DE"/>
    <w:rsid w:val="000E48AB"/>
    <w:rsid w:val="000F305D"/>
    <w:rsid w:val="000F5221"/>
    <w:rsid w:val="000F5D6C"/>
    <w:rsid w:val="000F6B23"/>
    <w:rsid w:val="0010142A"/>
    <w:rsid w:val="001015B7"/>
    <w:rsid w:val="0010172D"/>
    <w:rsid w:val="00105DCD"/>
    <w:rsid w:val="00105EF2"/>
    <w:rsid w:val="00105F52"/>
    <w:rsid w:val="00106ED9"/>
    <w:rsid w:val="00113D1B"/>
    <w:rsid w:val="00117025"/>
    <w:rsid w:val="00117DB6"/>
    <w:rsid w:val="001240F5"/>
    <w:rsid w:val="001249A1"/>
    <w:rsid w:val="001413E8"/>
    <w:rsid w:val="00144B45"/>
    <w:rsid w:val="00161DEB"/>
    <w:rsid w:val="00174463"/>
    <w:rsid w:val="00175B92"/>
    <w:rsid w:val="00180C1A"/>
    <w:rsid w:val="001927CB"/>
    <w:rsid w:val="00193477"/>
    <w:rsid w:val="00196CD1"/>
    <w:rsid w:val="001973CC"/>
    <w:rsid w:val="001A0FD4"/>
    <w:rsid w:val="001B2A8C"/>
    <w:rsid w:val="001B645F"/>
    <w:rsid w:val="001C0888"/>
    <w:rsid w:val="001C10A9"/>
    <w:rsid w:val="001C5A25"/>
    <w:rsid w:val="001D087D"/>
    <w:rsid w:val="001D2BA4"/>
    <w:rsid w:val="001D3871"/>
    <w:rsid w:val="001E236E"/>
    <w:rsid w:val="001E4F6C"/>
    <w:rsid w:val="001F5886"/>
    <w:rsid w:val="001F79D6"/>
    <w:rsid w:val="0020492E"/>
    <w:rsid w:val="002075E9"/>
    <w:rsid w:val="00214D89"/>
    <w:rsid w:val="00222799"/>
    <w:rsid w:val="00223568"/>
    <w:rsid w:val="0022703E"/>
    <w:rsid w:val="00231DAD"/>
    <w:rsid w:val="00232061"/>
    <w:rsid w:val="00234482"/>
    <w:rsid w:val="00243D36"/>
    <w:rsid w:val="002463FD"/>
    <w:rsid w:val="00252756"/>
    <w:rsid w:val="00257099"/>
    <w:rsid w:val="002633CB"/>
    <w:rsid w:val="00276DC7"/>
    <w:rsid w:val="00282947"/>
    <w:rsid w:val="00285BD3"/>
    <w:rsid w:val="002A0E29"/>
    <w:rsid w:val="002C3111"/>
    <w:rsid w:val="002C4322"/>
    <w:rsid w:val="002D5D94"/>
    <w:rsid w:val="002E05BC"/>
    <w:rsid w:val="002E1C21"/>
    <w:rsid w:val="002E204B"/>
    <w:rsid w:val="002E3E6B"/>
    <w:rsid w:val="002E404D"/>
    <w:rsid w:val="002E7011"/>
    <w:rsid w:val="002F1A6D"/>
    <w:rsid w:val="002F3CA0"/>
    <w:rsid w:val="002F462B"/>
    <w:rsid w:val="00302397"/>
    <w:rsid w:val="00310739"/>
    <w:rsid w:val="00312269"/>
    <w:rsid w:val="00317672"/>
    <w:rsid w:val="00326493"/>
    <w:rsid w:val="00327DAB"/>
    <w:rsid w:val="0033474A"/>
    <w:rsid w:val="003449E5"/>
    <w:rsid w:val="0034754C"/>
    <w:rsid w:val="003512D0"/>
    <w:rsid w:val="00353A9F"/>
    <w:rsid w:val="00353AED"/>
    <w:rsid w:val="00355AC9"/>
    <w:rsid w:val="00357A8F"/>
    <w:rsid w:val="00357CFB"/>
    <w:rsid w:val="0036142D"/>
    <w:rsid w:val="00361674"/>
    <w:rsid w:val="00371899"/>
    <w:rsid w:val="00371B4B"/>
    <w:rsid w:val="003746E7"/>
    <w:rsid w:val="0038047B"/>
    <w:rsid w:val="00387BD3"/>
    <w:rsid w:val="003902BE"/>
    <w:rsid w:val="0039067D"/>
    <w:rsid w:val="0039330A"/>
    <w:rsid w:val="0039336B"/>
    <w:rsid w:val="0039359C"/>
    <w:rsid w:val="00394882"/>
    <w:rsid w:val="003A3BEB"/>
    <w:rsid w:val="003A3E03"/>
    <w:rsid w:val="003A5281"/>
    <w:rsid w:val="003A6784"/>
    <w:rsid w:val="003B0B65"/>
    <w:rsid w:val="003B3909"/>
    <w:rsid w:val="003C7EF9"/>
    <w:rsid w:val="003D3B9B"/>
    <w:rsid w:val="003D448B"/>
    <w:rsid w:val="003E02F2"/>
    <w:rsid w:val="003E1E10"/>
    <w:rsid w:val="003E20A6"/>
    <w:rsid w:val="003E2FEA"/>
    <w:rsid w:val="003E4B8E"/>
    <w:rsid w:val="00402A04"/>
    <w:rsid w:val="00405009"/>
    <w:rsid w:val="00411F2F"/>
    <w:rsid w:val="00412232"/>
    <w:rsid w:val="00420DCE"/>
    <w:rsid w:val="004221A6"/>
    <w:rsid w:val="004222EB"/>
    <w:rsid w:val="0042364C"/>
    <w:rsid w:val="00427F28"/>
    <w:rsid w:val="004340BF"/>
    <w:rsid w:val="00445C5E"/>
    <w:rsid w:val="004535E1"/>
    <w:rsid w:val="0045784C"/>
    <w:rsid w:val="00462530"/>
    <w:rsid w:val="004710C8"/>
    <w:rsid w:val="00472D0E"/>
    <w:rsid w:val="00475FCC"/>
    <w:rsid w:val="00477AA9"/>
    <w:rsid w:val="00480F54"/>
    <w:rsid w:val="004837F5"/>
    <w:rsid w:val="00487400"/>
    <w:rsid w:val="00491669"/>
    <w:rsid w:val="00495615"/>
    <w:rsid w:val="0049711C"/>
    <w:rsid w:val="0049750A"/>
    <w:rsid w:val="004B028A"/>
    <w:rsid w:val="004B2A41"/>
    <w:rsid w:val="004D2072"/>
    <w:rsid w:val="004E1DBD"/>
    <w:rsid w:val="004E333D"/>
    <w:rsid w:val="004F0DED"/>
    <w:rsid w:val="004F1B78"/>
    <w:rsid w:val="005035CE"/>
    <w:rsid w:val="005038BF"/>
    <w:rsid w:val="00506A2E"/>
    <w:rsid w:val="00512AFA"/>
    <w:rsid w:val="005215C0"/>
    <w:rsid w:val="00522C3F"/>
    <w:rsid w:val="00525E51"/>
    <w:rsid w:val="00527261"/>
    <w:rsid w:val="00531186"/>
    <w:rsid w:val="00535CFF"/>
    <w:rsid w:val="005402EF"/>
    <w:rsid w:val="005435C7"/>
    <w:rsid w:val="00546467"/>
    <w:rsid w:val="0055015A"/>
    <w:rsid w:val="00552E7D"/>
    <w:rsid w:val="005609D9"/>
    <w:rsid w:val="00572AC3"/>
    <w:rsid w:val="005755E8"/>
    <w:rsid w:val="00576620"/>
    <w:rsid w:val="005769E4"/>
    <w:rsid w:val="0058018E"/>
    <w:rsid w:val="005806D4"/>
    <w:rsid w:val="00582805"/>
    <w:rsid w:val="00582D62"/>
    <w:rsid w:val="00583F29"/>
    <w:rsid w:val="005850E0"/>
    <w:rsid w:val="00585D6A"/>
    <w:rsid w:val="0059027C"/>
    <w:rsid w:val="0059331B"/>
    <w:rsid w:val="00596CDE"/>
    <w:rsid w:val="005972BF"/>
    <w:rsid w:val="00597E53"/>
    <w:rsid w:val="00597FA5"/>
    <w:rsid w:val="00597FDE"/>
    <w:rsid w:val="005A09B5"/>
    <w:rsid w:val="005A3F1D"/>
    <w:rsid w:val="005A3FEC"/>
    <w:rsid w:val="005A428D"/>
    <w:rsid w:val="005A77A3"/>
    <w:rsid w:val="005B30A5"/>
    <w:rsid w:val="005B7684"/>
    <w:rsid w:val="005C38C6"/>
    <w:rsid w:val="005C6764"/>
    <w:rsid w:val="005C6A55"/>
    <w:rsid w:val="005D1122"/>
    <w:rsid w:val="005D2FBF"/>
    <w:rsid w:val="005D5EBF"/>
    <w:rsid w:val="005D75BB"/>
    <w:rsid w:val="005F36E1"/>
    <w:rsid w:val="005F3E7C"/>
    <w:rsid w:val="005F5F7B"/>
    <w:rsid w:val="005F7BB0"/>
    <w:rsid w:val="006069F1"/>
    <w:rsid w:val="00613F14"/>
    <w:rsid w:val="00615756"/>
    <w:rsid w:val="00620908"/>
    <w:rsid w:val="00621802"/>
    <w:rsid w:val="00626256"/>
    <w:rsid w:val="006268A3"/>
    <w:rsid w:val="006338D5"/>
    <w:rsid w:val="00633AA9"/>
    <w:rsid w:val="00635105"/>
    <w:rsid w:val="00635764"/>
    <w:rsid w:val="00635AE1"/>
    <w:rsid w:val="0064014A"/>
    <w:rsid w:val="0064306D"/>
    <w:rsid w:val="00644C97"/>
    <w:rsid w:val="00654783"/>
    <w:rsid w:val="006550FB"/>
    <w:rsid w:val="006628D9"/>
    <w:rsid w:val="00671897"/>
    <w:rsid w:val="006725F3"/>
    <w:rsid w:val="00674690"/>
    <w:rsid w:val="0067688A"/>
    <w:rsid w:val="0068104B"/>
    <w:rsid w:val="00682977"/>
    <w:rsid w:val="006829C3"/>
    <w:rsid w:val="00682C67"/>
    <w:rsid w:val="00683192"/>
    <w:rsid w:val="0068352E"/>
    <w:rsid w:val="00684562"/>
    <w:rsid w:val="006A23E7"/>
    <w:rsid w:val="006A305C"/>
    <w:rsid w:val="006A5314"/>
    <w:rsid w:val="006A6234"/>
    <w:rsid w:val="006A6C7B"/>
    <w:rsid w:val="006B2A8E"/>
    <w:rsid w:val="006B2C0D"/>
    <w:rsid w:val="006C0249"/>
    <w:rsid w:val="006C4219"/>
    <w:rsid w:val="006C55B8"/>
    <w:rsid w:val="006C5756"/>
    <w:rsid w:val="006C7FF1"/>
    <w:rsid w:val="006D207A"/>
    <w:rsid w:val="006D752A"/>
    <w:rsid w:val="006F0EEF"/>
    <w:rsid w:val="006F3127"/>
    <w:rsid w:val="00700401"/>
    <w:rsid w:val="00704AAC"/>
    <w:rsid w:val="00705FBE"/>
    <w:rsid w:val="007079EE"/>
    <w:rsid w:val="00711245"/>
    <w:rsid w:val="00711C8D"/>
    <w:rsid w:val="0071285A"/>
    <w:rsid w:val="00717815"/>
    <w:rsid w:val="00721317"/>
    <w:rsid w:val="00723D83"/>
    <w:rsid w:val="00726BF2"/>
    <w:rsid w:val="007277F3"/>
    <w:rsid w:val="00731D5C"/>
    <w:rsid w:val="007325FE"/>
    <w:rsid w:val="00732D38"/>
    <w:rsid w:val="00740EED"/>
    <w:rsid w:val="007424BE"/>
    <w:rsid w:val="00751BC4"/>
    <w:rsid w:val="0075267C"/>
    <w:rsid w:val="00753B56"/>
    <w:rsid w:val="00755689"/>
    <w:rsid w:val="00755B44"/>
    <w:rsid w:val="007605AD"/>
    <w:rsid w:val="00760608"/>
    <w:rsid w:val="0076393D"/>
    <w:rsid w:val="00766A5F"/>
    <w:rsid w:val="00767105"/>
    <w:rsid w:val="00767117"/>
    <w:rsid w:val="00771640"/>
    <w:rsid w:val="00771F7E"/>
    <w:rsid w:val="007825BE"/>
    <w:rsid w:val="0078345E"/>
    <w:rsid w:val="007A5716"/>
    <w:rsid w:val="007A67EC"/>
    <w:rsid w:val="007B14C8"/>
    <w:rsid w:val="007B30C0"/>
    <w:rsid w:val="007B3A23"/>
    <w:rsid w:val="007C172C"/>
    <w:rsid w:val="007C3FD6"/>
    <w:rsid w:val="007C7BB9"/>
    <w:rsid w:val="007D4668"/>
    <w:rsid w:val="007D59DE"/>
    <w:rsid w:val="007D5A38"/>
    <w:rsid w:val="007E3838"/>
    <w:rsid w:val="007E3A40"/>
    <w:rsid w:val="007F42F3"/>
    <w:rsid w:val="007F4B43"/>
    <w:rsid w:val="007F55F8"/>
    <w:rsid w:val="00801B8A"/>
    <w:rsid w:val="00805F79"/>
    <w:rsid w:val="00813C84"/>
    <w:rsid w:val="008144F7"/>
    <w:rsid w:val="008160BE"/>
    <w:rsid w:val="008371D2"/>
    <w:rsid w:val="00850E6E"/>
    <w:rsid w:val="00851A67"/>
    <w:rsid w:val="00855B8B"/>
    <w:rsid w:val="008564CB"/>
    <w:rsid w:val="00864FE9"/>
    <w:rsid w:val="00867732"/>
    <w:rsid w:val="00871302"/>
    <w:rsid w:val="008716C7"/>
    <w:rsid w:val="00890C1F"/>
    <w:rsid w:val="008931FD"/>
    <w:rsid w:val="00896AAF"/>
    <w:rsid w:val="008A2B5C"/>
    <w:rsid w:val="008A3116"/>
    <w:rsid w:val="008A3660"/>
    <w:rsid w:val="008A3A96"/>
    <w:rsid w:val="008A51B8"/>
    <w:rsid w:val="008C4704"/>
    <w:rsid w:val="008C4768"/>
    <w:rsid w:val="008C5859"/>
    <w:rsid w:val="008C6C4F"/>
    <w:rsid w:val="008C7C22"/>
    <w:rsid w:val="008D2BE5"/>
    <w:rsid w:val="008D2DDC"/>
    <w:rsid w:val="008D649F"/>
    <w:rsid w:val="008D65E2"/>
    <w:rsid w:val="008E526B"/>
    <w:rsid w:val="008F697F"/>
    <w:rsid w:val="008F7769"/>
    <w:rsid w:val="0090069D"/>
    <w:rsid w:val="00902062"/>
    <w:rsid w:val="00905E91"/>
    <w:rsid w:val="00913246"/>
    <w:rsid w:val="0091348F"/>
    <w:rsid w:val="009147C9"/>
    <w:rsid w:val="0091573A"/>
    <w:rsid w:val="00916F55"/>
    <w:rsid w:val="00922114"/>
    <w:rsid w:val="0092692A"/>
    <w:rsid w:val="00931ED9"/>
    <w:rsid w:val="00936F43"/>
    <w:rsid w:val="00941E3A"/>
    <w:rsid w:val="009433C2"/>
    <w:rsid w:val="00947446"/>
    <w:rsid w:val="00950004"/>
    <w:rsid w:val="0095020D"/>
    <w:rsid w:val="00952E6A"/>
    <w:rsid w:val="00962AA2"/>
    <w:rsid w:val="00963F54"/>
    <w:rsid w:val="009644E9"/>
    <w:rsid w:val="00965AD7"/>
    <w:rsid w:val="00965BFD"/>
    <w:rsid w:val="00966776"/>
    <w:rsid w:val="00970924"/>
    <w:rsid w:val="00970FB0"/>
    <w:rsid w:val="0097134C"/>
    <w:rsid w:val="00973152"/>
    <w:rsid w:val="00973F88"/>
    <w:rsid w:val="00975566"/>
    <w:rsid w:val="009777FA"/>
    <w:rsid w:val="00981566"/>
    <w:rsid w:val="00981BF4"/>
    <w:rsid w:val="00990B03"/>
    <w:rsid w:val="009938EA"/>
    <w:rsid w:val="009942C3"/>
    <w:rsid w:val="00994ED0"/>
    <w:rsid w:val="00996222"/>
    <w:rsid w:val="009978A9"/>
    <w:rsid w:val="009A0049"/>
    <w:rsid w:val="009A0C93"/>
    <w:rsid w:val="009A16D3"/>
    <w:rsid w:val="009A24E8"/>
    <w:rsid w:val="009A299B"/>
    <w:rsid w:val="009A6881"/>
    <w:rsid w:val="009A6E67"/>
    <w:rsid w:val="009B1044"/>
    <w:rsid w:val="009B1720"/>
    <w:rsid w:val="009B6A38"/>
    <w:rsid w:val="009B773C"/>
    <w:rsid w:val="009C0628"/>
    <w:rsid w:val="009D54EF"/>
    <w:rsid w:val="009E2698"/>
    <w:rsid w:val="009E5F01"/>
    <w:rsid w:val="009E7061"/>
    <w:rsid w:val="009F1744"/>
    <w:rsid w:val="009F189E"/>
    <w:rsid w:val="009F2ADC"/>
    <w:rsid w:val="009F2F50"/>
    <w:rsid w:val="009F3C2F"/>
    <w:rsid w:val="009F4F2F"/>
    <w:rsid w:val="009F6EEE"/>
    <w:rsid w:val="00A0455E"/>
    <w:rsid w:val="00A116CC"/>
    <w:rsid w:val="00A125C4"/>
    <w:rsid w:val="00A1325E"/>
    <w:rsid w:val="00A14D97"/>
    <w:rsid w:val="00A17C21"/>
    <w:rsid w:val="00A24CAC"/>
    <w:rsid w:val="00A3686A"/>
    <w:rsid w:val="00A40D63"/>
    <w:rsid w:val="00A45B13"/>
    <w:rsid w:val="00A46D3A"/>
    <w:rsid w:val="00A5279E"/>
    <w:rsid w:val="00A5506B"/>
    <w:rsid w:val="00A55156"/>
    <w:rsid w:val="00A56E89"/>
    <w:rsid w:val="00A616F9"/>
    <w:rsid w:val="00A62473"/>
    <w:rsid w:val="00A739D8"/>
    <w:rsid w:val="00A75455"/>
    <w:rsid w:val="00A81508"/>
    <w:rsid w:val="00A87B86"/>
    <w:rsid w:val="00A914F3"/>
    <w:rsid w:val="00A94293"/>
    <w:rsid w:val="00A95311"/>
    <w:rsid w:val="00A962D0"/>
    <w:rsid w:val="00A976EE"/>
    <w:rsid w:val="00AA132A"/>
    <w:rsid w:val="00AA1606"/>
    <w:rsid w:val="00AA1F2A"/>
    <w:rsid w:val="00AA3E5D"/>
    <w:rsid w:val="00AB1E56"/>
    <w:rsid w:val="00AB5591"/>
    <w:rsid w:val="00AB75C7"/>
    <w:rsid w:val="00AC10CB"/>
    <w:rsid w:val="00AC1771"/>
    <w:rsid w:val="00AC681E"/>
    <w:rsid w:val="00AC6CF2"/>
    <w:rsid w:val="00AD16B5"/>
    <w:rsid w:val="00AD63F7"/>
    <w:rsid w:val="00AD76F1"/>
    <w:rsid w:val="00AD772A"/>
    <w:rsid w:val="00AD7928"/>
    <w:rsid w:val="00AE5230"/>
    <w:rsid w:val="00AF47C6"/>
    <w:rsid w:val="00B0334F"/>
    <w:rsid w:val="00B04902"/>
    <w:rsid w:val="00B04DF0"/>
    <w:rsid w:val="00B066CE"/>
    <w:rsid w:val="00B07417"/>
    <w:rsid w:val="00B12C6E"/>
    <w:rsid w:val="00B17603"/>
    <w:rsid w:val="00B17E53"/>
    <w:rsid w:val="00B23B93"/>
    <w:rsid w:val="00B37F9A"/>
    <w:rsid w:val="00B43A7E"/>
    <w:rsid w:val="00B514CA"/>
    <w:rsid w:val="00B5392C"/>
    <w:rsid w:val="00B606D6"/>
    <w:rsid w:val="00B70EC1"/>
    <w:rsid w:val="00B72079"/>
    <w:rsid w:val="00B75181"/>
    <w:rsid w:val="00B8214D"/>
    <w:rsid w:val="00B83ACA"/>
    <w:rsid w:val="00B851EB"/>
    <w:rsid w:val="00B87F02"/>
    <w:rsid w:val="00B911B9"/>
    <w:rsid w:val="00B96884"/>
    <w:rsid w:val="00BA468B"/>
    <w:rsid w:val="00BA7ED4"/>
    <w:rsid w:val="00BB1B37"/>
    <w:rsid w:val="00BB3B4E"/>
    <w:rsid w:val="00BB403A"/>
    <w:rsid w:val="00BB5401"/>
    <w:rsid w:val="00BB7465"/>
    <w:rsid w:val="00BC0B1F"/>
    <w:rsid w:val="00BC0BF8"/>
    <w:rsid w:val="00BC646B"/>
    <w:rsid w:val="00BD04D9"/>
    <w:rsid w:val="00BD43DD"/>
    <w:rsid w:val="00BD4930"/>
    <w:rsid w:val="00BE0399"/>
    <w:rsid w:val="00BE117F"/>
    <w:rsid w:val="00BE1238"/>
    <w:rsid w:val="00BE26F6"/>
    <w:rsid w:val="00BE4508"/>
    <w:rsid w:val="00BE6126"/>
    <w:rsid w:val="00BE6876"/>
    <w:rsid w:val="00BF0A53"/>
    <w:rsid w:val="00BF2FE4"/>
    <w:rsid w:val="00C02257"/>
    <w:rsid w:val="00C02B89"/>
    <w:rsid w:val="00C04253"/>
    <w:rsid w:val="00C0427C"/>
    <w:rsid w:val="00C129A2"/>
    <w:rsid w:val="00C21B69"/>
    <w:rsid w:val="00C330E2"/>
    <w:rsid w:val="00C3498E"/>
    <w:rsid w:val="00C35ED5"/>
    <w:rsid w:val="00C37341"/>
    <w:rsid w:val="00C43ED6"/>
    <w:rsid w:val="00C45E21"/>
    <w:rsid w:val="00C466C5"/>
    <w:rsid w:val="00C52C90"/>
    <w:rsid w:val="00C56FE2"/>
    <w:rsid w:val="00C60692"/>
    <w:rsid w:val="00C623CD"/>
    <w:rsid w:val="00C66864"/>
    <w:rsid w:val="00C7379F"/>
    <w:rsid w:val="00C7446C"/>
    <w:rsid w:val="00C74FD7"/>
    <w:rsid w:val="00C7721D"/>
    <w:rsid w:val="00C77B3C"/>
    <w:rsid w:val="00C8108F"/>
    <w:rsid w:val="00C87C7E"/>
    <w:rsid w:val="00C90C76"/>
    <w:rsid w:val="00C924E3"/>
    <w:rsid w:val="00C94E67"/>
    <w:rsid w:val="00C94F8B"/>
    <w:rsid w:val="00CA152E"/>
    <w:rsid w:val="00CA7CEF"/>
    <w:rsid w:val="00CB1BFF"/>
    <w:rsid w:val="00CB6D97"/>
    <w:rsid w:val="00CC293B"/>
    <w:rsid w:val="00CD6D97"/>
    <w:rsid w:val="00CE56F3"/>
    <w:rsid w:val="00CE5FFF"/>
    <w:rsid w:val="00CF2FA5"/>
    <w:rsid w:val="00D018E1"/>
    <w:rsid w:val="00D05F88"/>
    <w:rsid w:val="00D2059C"/>
    <w:rsid w:val="00D3338C"/>
    <w:rsid w:val="00D34279"/>
    <w:rsid w:val="00D352DA"/>
    <w:rsid w:val="00D3616E"/>
    <w:rsid w:val="00D36D6A"/>
    <w:rsid w:val="00D36E45"/>
    <w:rsid w:val="00D4208B"/>
    <w:rsid w:val="00D4691A"/>
    <w:rsid w:val="00D469B0"/>
    <w:rsid w:val="00D550E2"/>
    <w:rsid w:val="00D57046"/>
    <w:rsid w:val="00D57CD4"/>
    <w:rsid w:val="00D60539"/>
    <w:rsid w:val="00D702B1"/>
    <w:rsid w:val="00D70AEF"/>
    <w:rsid w:val="00D76EB9"/>
    <w:rsid w:val="00D8191E"/>
    <w:rsid w:val="00D919FD"/>
    <w:rsid w:val="00D92960"/>
    <w:rsid w:val="00D93D97"/>
    <w:rsid w:val="00D96640"/>
    <w:rsid w:val="00DA1E9C"/>
    <w:rsid w:val="00DA47ED"/>
    <w:rsid w:val="00DA706D"/>
    <w:rsid w:val="00DB0886"/>
    <w:rsid w:val="00DB11F1"/>
    <w:rsid w:val="00DB7DD4"/>
    <w:rsid w:val="00DC694A"/>
    <w:rsid w:val="00DC6ED4"/>
    <w:rsid w:val="00DD2F68"/>
    <w:rsid w:val="00DD3925"/>
    <w:rsid w:val="00DD60D8"/>
    <w:rsid w:val="00DE53BC"/>
    <w:rsid w:val="00DE79CC"/>
    <w:rsid w:val="00DF1242"/>
    <w:rsid w:val="00DF2AE9"/>
    <w:rsid w:val="00DF5A2A"/>
    <w:rsid w:val="00DF5E69"/>
    <w:rsid w:val="00DF6385"/>
    <w:rsid w:val="00E0196F"/>
    <w:rsid w:val="00E026B9"/>
    <w:rsid w:val="00E03447"/>
    <w:rsid w:val="00E046BB"/>
    <w:rsid w:val="00E05E79"/>
    <w:rsid w:val="00E10396"/>
    <w:rsid w:val="00E156C7"/>
    <w:rsid w:val="00E16C7F"/>
    <w:rsid w:val="00E177EC"/>
    <w:rsid w:val="00E17C9F"/>
    <w:rsid w:val="00E17EF7"/>
    <w:rsid w:val="00E2351B"/>
    <w:rsid w:val="00E26333"/>
    <w:rsid w:val="00E3045A"/>
    <w:rsid w:val="00E34470"/>
    <w:rsid w:val="00E463C0"/>
    <w:rsid w:val="00E5217A"/>
    <w:rsid w:val="00E521CA"/>
    <w:rsid w:val="00E5501C"/>
    <w:rsid w:val="00E55481"/>
    <w:rsid w:val="00E55DFC"/>
    <w:rsid w:val="00E61FBD"/>
    <w:rsid w:val="00E660AD"/>
    <w:rsid w:val="00E67CD2"/>
    <w:rsid w:val="00E74393"/>
    <w:rsid w:val="00E75A71"/>
    <w:rsid w:val="00E805F0"/>
    <w:rsid w:val="00E81E61"/>
    <w:rsid w:val="00E81F32"/>
    <w:rsid w:val="00E875AF"/>
    <w:rsid w:val="00E96440"/>
    <w:rsid w:val="00EA1869"/>
    <w:rsid w:val="00EA6CA8"/>
    <w:rsid w:val="00EA75CD"/>
    <w:rsid w:val="00EB592F"/>
    <w:rsid w:val="00EC10CD"/>
    <w:rsid w:val="00EC1212"/>
    <w:rsid w:val="00EC7B4D"/>
    <w:rsid w:val="00ED3418"/>
    <w:rsid w:val="00ED7641"/>
    <w:rsid w:val="00EE23A3"/>
    <w:rsid w:val="00EF1CCA"/>
    <w:rsid w:val="00EF30F4"/>
    <w:rsid w:val="00EF4F04"/>
    <w:rsid w:val="00EF7E22"/>
    <w:rsid w:val="00F054FD"/>
    <w:rsid w:val="00F06EDD"/>
    <w:rsid w:val="00F07C19"/>
    <w:rsid w:val="00F112C8"/>
    <w:rsid w:val="00F1195D"/>
    <w:rsid w:val="00F1222D"/>
    <w:rsid w:val="00F1311E"/>
    <w:rsid w:val="00F147C8"/>
    <w:rsid w:val="00F15F07"/>
    <w:rsid w:val="00F32173"/>
    <w:rsid w:val="00F4167F"/>
    <w:rsid w:val="00F42E08"/>
    <w:rsid w:val="00F45738"/>
    <w:rsid w:val="00F46704"/>
    <w:rsid w:val="00F501F9"/>
    <w:rsid w:val="00F5102A"/>
    <w:rsid w:val="00F514DD"/>
    <w:rsid w:val="00F53991"/>
    <w:rsid w:val="00F55D91"/>
    <w:rsid w:val="00F6168D"/>
    <w:rsid w:val="00F62DBE"/>
    <w:rsid w:val="00F6527F"/>
    <w:rsid w:val="00F6625B"/>
    <w:rsid w:val="00F67DB4"/>
    <w:rsid w:val="00F7044D"/>
    <w:rsid w:val="00F751C1"/>
    <w:rsid w:val="00F757EB"/>
    <w:rsid w:val="00F76978"/>
    <w:rsid w:val="00F778BB"/>
    <w:rsid w:val="00F82E4D"/>
    <w:rsid w:val="00F83E8C"/>
    <w:rsid w:val="00F909AD"/>
    <w:rsid w:val="00F93ACC"/>
    <w:rsid w:val="00F943FB"/>
    <w:rsid w:val="00F95FE8"/>
    <w:rsid w:val="00F96E88"/>
    <w:rsid w:val="00F97A9A"/>
    <w:rsid w:val="00FA299F"/>
    <w:rsid w:val="00FA352B"/>
    <w:rsid w:val="00FA3715"/>
    <w:rsid w:val="00FA3880"/>
    <w:rsid w:val="00FA4F1B"/>
    <w:rsid w:val="00FB2087"/>
    <w:rsid w:val="00FB28FA"/>
    <w:rsid w:val="00FB4F25"/>
    <w:rsid w:val="00FB7F41"/>
    <w:rsid w:val="00FC49B3"/>
    <w:rsid w:val="00FC5D55"/>
    <w:rsid w:val="00FD0180"/>
    <w:rsid w:val="00FD0736"/>
    <w:rsid w:val="00FD549D"/>
    <w:rsid w:val="00FD703B"/>
    <w:rsid w:val="00FE26E0"/>
    <w:rsid w:val="00FE5B4B"/>
    <w:rsid w:val="00FF39E8"/>
    <w:rsid w:val="00FF5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4836"/>
  <w15:chartTrackingRefBased/>
  <w15:docId w15:val="{9A5655F0-CFC6-456B-A0B2-807DFEDC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B23"/>
  </w:style>
  <w:style w:type="paragraph" w:styleId="Heading1">
    <w:name w:val="heading 1"/>
    <w:basedOn w:val="Normal"/>
    <w:next w:val="Normal"/>
    <w:link w:val="Heading1Char"/>
    <w:uiPriority w:val="9"/>
    <w:qFormat/>
    <w:rsid w:val="00C52C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4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B4F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004"/>
  </w:style>
  <w:style w:type="paragraph" w:styleId="Footer">
    <w:name w:val="footer"/>
    <w:basedOn w:val="Normal"/>
    <w:link w:val="FooterChar"/>
    <w:uiPriority w:val="99"/>
    <w:unhideWhenUsed/>
    <w:rsid w:val="0095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004"/>
  </w:style>
  <w:style w:type="paragraph" w:styleId="NoSpacing">
    <w:name w:val="No Spacing"/>
    <w:uiPriority w:val="1"/>
    <w:qFormat/>
    <w:rsid w:val="00950004"/>
    <w:pPr>
      <w:spacing w:after="0" w:line="240" w:lineRule="auto"/>
    </w:pPr>
    <w:rPr>
      <w:rFonts w:eastAsia="Times New Roman" w:cs="Times New Roman"/>
    </w:rPr>
  </w:style>
  <w:style w:type="table" w:styleId="TableGrid">
    <w:name w:val="Table Grid"/>
    <w:basedOn w:val="TableNormal"/>
    <w:uiPriority w:val="39"/>
    <w:rsid w:val="0095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004"/>
    <w:pPr>
      <w:ind w:left="720"/>
      <w:contextualSpacing/>
    </w:pPr>
  </w:style>
  <w:style w:type="character" w:styleId="CommentReference">
    <w:name w:val="annotation reference"/>
    <w:basedOn w:val="DefaultParagraphFont"/>
    <w:uiPriority w:val="99"/>
    <w:semiHidden/>
    <w:unhideWhenUsed/>
    <w:rsid w:val="0075267C"/>
    <w:rPr>
      <w:sz w:val="16"/>
      <w:szCs w:val="16"/>
    </w:rPr>
  </w:style>
  <w:style w:type="paragraph" w:styleId="CommentText">
    <w:name w:val="annotation text"/>
    <w:basedOn w:val="Normal"/>
    <w:link w:val="CommentTextChar"/>
    <w:uiPriority w:val="99"/>
    <w:semiHidden/>
    <w:unhideWhenUsed/>
    <w:rsid w:val="0075267C"/>
    <w:pPr>
      <w:spacing w:line="240" w:lineRule="auto"/>
    </w:pPr>
    <w:rPr>
      <w:sz w:val="20"/>
      <w:szCs w:val="20"/>
    </w:rPr>
  </w:style>
  <w:style w:type="character" w:customStyle="1" w:styleId="CommentTextChar">
    <w:name w:val="Comment Text Char"/>
    <w:basedOn w:val="DefaultParagraphFont"/>
    <w:link w:val="CommentText"/>
    <w:uiPriority w:val="99"/>
    <w:semiHidden/>
    <w:rsid w:val="0075267C"/>
    <w:rPr>
      <w:sz w:val="20"/>
      <w:szCs w:val="20"/>
    </w:rPr>
  </w:style>
  <w:style w:type="paragraph" w:styleId="CommentSubject">
    <w:name w:val="annotation subject"/>
    <w:basedOn w:val="CommentText"/>
    <w:next w:val="CommentText"/>
    <w:link w:val="CommentSubjectChar"/>
    <w:uiPriority w:val="99"/>
    <w:semiHidden/>
    <w:unhideWhenUsed/>
    <w:rsid w:val="0075267C"/>
    <w:rPr>
      <w:b/>
      <w:bCs/>
    </w:rPr>
  </w:style>
  <w:style w:type="character" w:customStyle="1" w:styleId="CommentSubjectChar">
    <w:name w:val="Comment Subject Char"/>
    <w:basedOn w:val="CommentTextChar"/>
    <w:link w:val="CommentSubject"/>
    <w:uiPriority w:val="99"/>
    <w:semiHidden/>
    <w:rsid w:val="0075267C"/>
    <w:rPr>
      <w:b/>
      <w:bCs/>
      <w:sz w:val="20"/>
      <w:szCs w:val="20"/>
    </w:rPr>
  </w:style>
  <w:style w:type="paragraph" w:styleId="Revision">
    <w:name w:val="Revision"/>
    <w:hidden/>
    <w:uiPriority w:val="99"/>
    <w:semiHidden/>
    <w:rsid w:val="0075267C"/>
    <w:pPr>
      <w:spacing w:after="0" w:line="240" w:lineRule="auto"/>
    </w:pPr>
  </w:style>
  <w:style w:type="paragraph" w:styleId="BalloonText">
    <w:name w:val="Balloon Text"/>
    <w:basedOn w:val="Normal"/>
    <w:link w:val="BalloonTextChar"/>
    <w:uiPriority w:val="99"/>
    <w:semiHidden/>
    <w:unhideWhenUsed/>
    <w:rsid w:val="00752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67C"/>
    <w:rPr>
      <w:rFonts w:ascii="Segoe UI" w:hAnsi="Segoe UI" w:cs="Segoe UI"/>
      <w:sz w:val="18"/>
      <w:szCs w:val="18"/>
    </w:rPr>
  </w:style>
  <w:style w:type="paragraph" w:styleId="Title">
    <w:name w:val="Title"/>
    <w:basedOn w:val="Normal"/>
    <w:next w:val="Normal"/>
    <w:link w:val="TitleChar"/>
    <w:uiPriority w:val="10"/>
    <w:qFormat/>
    <w:rsid w:val="00C52C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C9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2C9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52C90"/>
    <w:rPr>
      <w:rFonts w:asciiTheme="majorHAnsi" w:eastAsiaTheme="majorEastAsia" w:hAnsiTheme="majorHAnsi" w:cstheme="majorBidi"/>
      <w:color w:val="2E74B5" w:themeColor="accent1" w:themeShade="BF"/>
      <w:sz w:val="32"/>
      <w:szCs w:val="32"/>
    </w:rPr>
  </w:style>
  <w:style w:type="paragraph" w:customStyle="1" w:styleId="Body">
    <w:name w:val="Body"/>
    <w:rsid w:val="00144B45"/>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AU"/>
    </w:rPr>
  </w:style>
  <w:style w:type="character" w:customStyle="1" w:styleId="Heading2Char">
    <w:name w:val="Heading 2 Char"/>
    <w:basedOn w:val="DefaultParagraphFont"/>
    <w:link w:val="Heading2"/>
    <w:uiPriority w:val="9"/>
    <w:rsid w:val="00144B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C3BAC"/>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unhideWhenUsed/>
    <w:rsid w:val="0039330A"/>
    <w:pPr>
      <w:spacing w:after="0" w:line="240" w:lineRule="auto"/>
    </w:pPr>
    <w:rPr>
      <w:sz w:val="20"/>
      <w:szCs w:val="20"/>
    </w:rPr>
  </w:style>
  <w:style w:type="character" w:customStyle="1" w:styleId="FootnoteTextChar">
    <w:name w:val="Footnote Text Char"/>
    <w:basedOn w:val="DefaultParagraphFont"/>
    <w:link w:val="FootnoteText"/>
    <w:uiPriority w:val="99"/>
    <w:rsid w:val="0039330A"/>
    <w:rPr>
      <w:sz w:val="20"/>
      <w:szCs w:val="20"/>
    </w:rPr>
  </w:style>
  <w:style w:type="character" w:styleId="FootnoteReference">
    <w:name w:val="footnote reference"/>
    <w:basedOn w:val="DefaultParagraphFont"/>
    <w:uiPriority w:val="99"/>
    <w:unhideWhenUsed/>
    <w:rsid w:val="0039330A"/>
    <w:rPr>
      <w:vertAlign w:val="superscript"/>
    </w:rPr>
  </w:style>
  <w:style w:type="character" w:styleId="Hyperlink">
    <w:name w:val="Hyperlink"/>
    <w:basedOn w:val="DefaultParagraphFont"/>
    <w:uiPriority w:val="99"/>
    <w:semiHidden/>
    <w:unhideWhenUsed/>
    <w:rsid w:val="0039330A"/>
    <w:rPr>
      <w:color w:val="0000FF"/>
      <w:u w:val="single"/>
    </w:rPr>
  </w:style>
  <w:style w:type="character" w:customStyle="1" w:styleId="frag-no">
    <w:name w:val="frag-no"/>
    <w:basedOn w:val="DefaultParagraphFont"/>
    <w:rsid w:val="00E046BB"/>
  </w:style>
  <w:style w:type="character" w:customStyle="1" w:styleId="Heading4Char">
    <w:name w:val="Heading 4 Char"/>
    <w:basedOn w:val="DefaultParagraphFont"/>
    <w:link w:val="Heading4"/>
    <w:uiPriority w:val="9"/>
    <w:rsid w:val="00FB4F25"/>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902062"/>
    <w:rPr>
      <w:color w:val="954F72" w:themeColor="followedHyperlink"/>
      <w:u w:val="single"/>
    </w:rPr>
  </w:style>
  <w:style w:type="paragraph" w:styleId="NormalWeb">
    <w:name w:val="Normal (Web)"/>
    <w:basedOn w:val="Normal"/>
    <w:uiPriority w:val="99"/>
    <w:semiHidden/>
    <w:unhideWhenUsed/>
    <w:rsid w:val="001015B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1239">
      <w:bodyDiv w:val="1"/>
      <w:marLeft w:val="0"/>
      <w:marRight w:val="0"/>
      <w:marTop w:val="0"/>
      <w:marBottom w:val="0"/>
      <w:divBdr>
        <w:top w:val="none" w:sz="0" w:space="0" w:color="auto"/>
        <w:left w:val="none" w:sz="0" w:space="0" w:color="auto"/>
        <w:bottom w:val="none" w:sz="0" w:space="0" w:color="auto"/>
        <w:right w:val="none" w:sz="0" w:space="0" w:color="auto"/>
      </w:divBdr>
    </w:div>
    <w:div w:id="764113580">
      <w:bodyDiv w:val="1"/>
      <w:marLeft w:val="0"/>
      <w:marRight w:val="0"/>
      <w:marTop w:val="0"/>
      <w:marBottom w:val="0"/>
      <w:divBdr>
        <w:top w:val="none" w:sz="0" w:space="0" w:color="auto"/>
        <w:left w:val="none" w:sz="0" w:space="0" w:color="auto"/>
        <w:bottom w:val="none" w:sz="0" w:space="0" w:color="auto"/>
        <w:right w:val="none" w:sz="0" w:space="0" w:color="auto"/>
      </w:divBdr>
    </w:div>
    <w:div w:id="903297049">
      <w:bodyDiv w:val="1"/>
      <w:marLeft w:val="0"/>
      <w:marRight w:val="0"/>
      <w:marTop w:val="0"/>
      <w:marBottom w:val="0"/>
      <w:divBdr>
        <w:top w:val="none" w:sz="0" w:space="0" w:color="auto"/>
        <w:left w:val="none" w:sz="0" w:space="0" w:color="auto"/>
        <w:bottom w:val="none" w:sz="0" w:space="0" w:color="auto"/>
        <w:right w:val="none" w:sz="0" w:space="0" w:color="auto"/>
      </w:divBdr>
    </w:div>
    <w:div w:id="946697586">
      <w:bodyDiv w:val="1"/>
      <w:marLeft w:val="0"/>
      <w:marRight w:val="0"/>
      <w:marTop w:val="0"/>
      <w:marBottom w:val="0"/>
      <w:divBdr>
        <w:top w:val="none" w:sz="0" w:space="0" w:color="auto"/>
        <w:left w:val="none" w:sz="0" w:space="0" w:color="auto"/>
        <w:bottom w:val="none" w:sz="0" w:space="0" w:color="auto"/>
        <w:right w:val="none" w:sz="0" w:space="0" w:color="auto"/>
      </w:divBdr>
      <w:divsChild>
        <w:div w:id="689375103">
          <w:marLeft w:val="0"/>
          <w:marRight w:val="0"/>
          <w:marTop w:val="0"/>
          <w:marBottom w:val="0"/>
          <w:divBdr>
            <w:top w:val="none" w:sz="0" w:space="0" w:color="auto"/>
            <w:left w:val="none" w:sz="0" w:space="0" w:color="auto"/>
            <w:bottom w:val="none" w:sz="0" w:space="0" w:color="auto"/>
            <w:right w:val="none" w:sz="0" w:space="0" w:color="auto"/>
          </w:divBdr>
          <w:divsChild>
            <w:div w:id="15333471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04899465">
          <w:marLeft w:val="0"/>
          <w:marRight w:val="0"/>
          <w:marTop w:val="0"/>
          <w:marBottom w:val="0"/>
          <w:divBdr>
            <w:top w:val="none" w:sz="0" w:space="0" w:color="auto"/>
            <w:left w:val="none" w:sz="0" w:space="0" w:color="auto"/>
            <w:bottom w:val="none" w:sz="0" w:space="0" w:color="auto"/>
            <w:right w:val="none" w:sz="0" w:space="0" w:color="auto"/>
          </w:divBdr>
          <w:divsChild>
            <w:div w:id="3704964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030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B7EA6-3A05-4F1C-AE37-3C958A7C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13</Pages>
  <Words>4750</Words>
  <Characters>27077</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Paneras</dc:creator>
  <cp:keywords/>
  <dc:description/>
  <cp:lastModifiedBy>Kathryn McKenzie</cp:lastModifiedBy>
  <cp:revision>153</cp:revision>
  <cp:lastPrinted>2020-07-21T01:07:00Z</cp:lastPrinted>
  <dcterms:created xsi:type="dcterms:W3CDTF">2021-01-12T02:34:00Z</dcterms:created>
  <dcterms:modified xsi:type="dcterms:W3CDTF">2021-02-01T22:22:00Z</dcterms:modified>
</cp:coreProperties>
</file>